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5FA3" w14:textId="77777777" w:rsidR="003B1F82" w:rsidRDefault="003B1F82" w:rsidP="003B1F82">
      <w:pPr>
        <w:pStyle w:val="Titel"/>
        <w:rPr>
          <w:sz w:val="36"/>
          <w:szCs w:val="36"/>
          <w:lang w:val="en-US"/>
        </w:rPr>
      </w:pPr>
      <w:r>
        <w:rPr>
          <w:sz w:val="36"/>
          <w:szCs w:val="36"/>
          <w:lang w:val="en-US"/>
        </w:rPr>
        <w:t xml:space="preserve">Application for an authorisation as "same product" in relation with an authorisation </w:t>
      </w:r>
      <w:r>
        <w:rPr>
          <w:sz w:val="36"/>
          <w:szCs w:val="36"/>
          <w:u w:val="single"/>
          <w:lang w:val="en-US"/>
        </w:rPr>
        <w:t>A</w:t>
      </w:r>
      <w:r>
        <w:rPr>
          <w:sz w:val="36"/>
          <w:szCs w:val="36"/>
          <w:u w:val="single"/>
          <w:vertAlign w:val="subscript"/>
          <w:lang w:val="en-US"/>
        </w:rPr>
        <w:t>N</w:t>
      </w:r>
      <w:r>
        <w:rPr>
          <w:sz w:val="36"/>
          <w:szCs w:val="36"/>
          <w:u w:val="single"/>
          <w:lang w:val="en-US"/>
        </w:rPr>
        <w:t xml:space="preserve"> or A</w:t>
      </w:r>
      <w:r>
        <w:rPr>
          <w:sz w:val="36"/>
          <w:szCs w:val="36"/>
          <w:u w:val="single"/>
          <w:vertAlign w:val="subscript"/>
          <w:lang w:val="en-US"/>
        </w:rPr>
        <w:t>C</w:t>
      </w:r>
      <w:r>
        <w:rPr>
          <w:sz w:val="36"/>
          <w:szCs w:val="36"/>
          <w:lang w:val="en-US"/>
        </w:rPr>
        <w:t xml:space="preserve"> for a biocidal product</w:t>
      </w:r>
    </w:p>
    <w:p w14:paraId="5824A410" w14:textId="77777777" w:rsidR="003B1F82" w:rsidRPr="00107F41" w:rsidRDefault="003B1F82" w:rsidP="003B1F82">
      <w:pPr>
        <w:rPr>
          <w:lang w:val="en-US"/>
        </w:rPr>
      </w:pPr>
      <w:r w:rsidRPr="00107F41">
        <w:rPr>
          <w:lang w:val="en-US"/>
        </w:rPr>
        <w:t>(</w:t>
      </w:r>
      <w:hyperlink r:id="rId8" w:anchor="a15" w:history="1">
        <w:r w:rsidRPr="00107F41">
          <w:rPr>
            <w:rStyle w:val="Hyperlink"/>
            <w:lang w:val="en-US"/>
          </w:rPr>
          <w:t>art. 15 OBP</w:t>
        </w:r>
      </w:hyperlink>
      <w:r w:rsidRPr="00107F41">
        <w:rPr>
          <w:lang w:val="en-US"/>
        </w:rPr>
        <w:t xml:space="preserve">; </w:t>
      </w:r>
      <w:r>
        <w:rPr>
          <w:lang w:val="en-US"/>
        </w:rPr>
        <w:t>cc</w:t>
      </w:r>
      <w:r w:rsidRPr="00107F41">
        <w:rPr>
          <w:lang w:val="en-US"/>
        </w:rPr>
        <w:t xml:space="preserve"> 813.12 and </w:t>
      </w:r>
      <w:hyperlink r:id="rId9" w:anchor="a5" w:history="1">
        <w:r w:rsidRPr="00107F41">
          <w:rPr>
            <w:rStyle w:val="Hyperlink"/>
            <w:lang w:val="en-US"/>
          </w:rPr>
          <w:t>art. 5 par. 2 FDHA Biocidal Products Enforcement Ordinance</w:t>
        </w:r>
      </w:hyperlink>
      <w:r w:rsidRPr="00107F41">
        <w:rPr>
          <w:lang w:val="en-US"/>
        </w:rPr>
        <w:t xml:space="preserve">; </w:t>
      </w:r>
      <w:r>
        <w:rPr>
          <w:lang w:val="en-US"/>
        </w:rPr>
        <w:t>cc</w:t>
      </w:r>
      <w:r w:rsidRPr="00107F41">
        <w:rPr>
          <w:lang w:val="en-US"/>
        </w:rPr>
        <w:t xml:space="preserve"> 813.121)</w:t>
      </w:r>
    </w:p>
    <w:p w14:paraId="10B6EE54" w14:textId="77777777" w:rsidR="003B1F82" w:rsidRPr="0068461E" w:rsidRDefault="003B1F82" w:rsidP="003B1F82">
      <w:pPr>
        <w:rPr>
          <w:lang w:val="en-US"/>
        </w:rPr>
      </w:pPr>
    </w:p>
    <w:p w14:paraId="54E1D14D" w14:textId="77777777" w:rsidR="003B1F82" w:rsidRDefault="003B1F82" w:rsidP="003B1F82">
      <w:pPr>
        <w:jc w:val="both"/>
        <w:rPr>
          <w:lang w:val="en-US"/>
        </w:rPr>
      </w:pPr>
      <w:r>
        <w:rPr>
          <w:lang w:val="en-US"/>
        </w:rPr>
        <w:t>This form concerns biocidal products according to art. 15 par. 1 OBP (</w:t>
      </w:r>
      <w:hyperlink r:id="rId10" w:history="1">
        <w:r>
          <w:rPr>
            <w:rStyle w:val="Hyperlink"/>
            <w:color w:val="000000"/>
            <w:lang w:val="en-US"/>
          </w:rPr>
          <w:t>biocidal product</w:t>
        </w:r>
      </w:hyperlink>
      <w:r>
        <w:rPr>
          <w:lang w:val="en-US"/>
        </w:rPr>
        <w:t xml:space="preserve">), which are </w:t>
      </w:r>
      <w:r>
        <w:rPr>
          <w:b/>
          <w:lang w:val="en-US"/>
        </w:rPr>
        <w:t>identical</w:t>
      </w:r>
      <w:r>
        <w:rPr>
          <w:lang w:val="en-US"/>
        </w:rPr>
        <w:t xml:space="preserve"> with a reference product but which should be placed on the market under another trade name or by another authorisation holder. The reference product (also called "mother product") has been authorised as an authorisation A</w:t>
      </w:r>
      <w:r>
        <w:rPr>
          <w:vertAlign w:val="subscript"/>
          <w:lang w:val="en-US"/>
        </w:rPr>
        <w:t>N</w:t>
      </w:r>
      <w:r>
        <w:rPr>
          <w:lang w:val="en-US"/>
        </w:rPr>
        <w:t xml:space="preserve"> or A</w:t>
      </w:r>
      <w:r>
        <w:rPr>
          <w:vertAlign w:val="subscript"/>
          <w:lang w:val="en-US"/>
        </w:rPr>
        <w:t>C</w:t>
      </w:r>
      <w:r>
        <w:rPr>
          <w:lang w:val="en-US"/>
        </w:rPr>
        <w:t xml:space="preserve"> or an equivalent application is pending. </w:t>
      </w:r>
    </w:p>
    <w:p w14:paraId="76274711" w14:textId="77777777" w:rsidR="003B1F82" w:rsidRDefault="003B1F82" w:rsidP="003B1F82">
      <w:pPr>
        <w:jc w:val="both"/>
        <w:rPr>
          <w:lang w:val="en-US"/>
        </w:rPr>
      </w:pPr>
    </w:p>
    <w:p w14:paraId="5BDE5E0C" w14:textId="77777777" w:rsidR="003B1F82" w:rsidRDefault="003B1F82" w:rsidP="003B1F82">
      <w:pPr>
        <w:jc w:val="both"/>
        <w:rPr>
          <w:lang w:val="en-US"/>
        </w:rPr>
      </w:pPr>
      <w:r>
        <w:rPr>
          <w:lang w:val="en-US"/>
        </w:rPr>
        <w:t xml:space="preserve">"Identical" means the same biocidal product </w:t>
      </w:r>
      <w:r>
        <w:rPr>
          <w:b/>
          <w:lang w:val="en-US"/>
        </w:rPr>
        <w:t>completely</w:t>
      </w:r>
      <w:r>
        <w:rPr>
          <w:lang w:val="en-US"/>
        </w:rPr>
        <w:t xml:space="preserve"> coincides with the reference product in regard to:</w:t>
      </w:r>
      <w:r>
        <w:rPr>
          <w:rStyle w:val="Funotenzeichen"/>
        </w:rPr>
        <w:footnoteReference w:id="1"/>
      </w:r>
    </w:p>
    <w:p w14:paraId="7CCACA66" w14:textId="77777777" w:rsidR="003B1F82" w:rsidRDefault="003B1F82" w:rsidP="003B1F82">
      <w:pPr>
        <w:numPr>
          <w:ilvl w:val="0"/>
          <w:numId w:val="46"/>
        </w:numPr>
        <w:jc w:val="both"/>
      </w:pPr>
      <w:r>
        <w:t>Composition</w:t>
      </w:r>
    </w:p>
    <w:p w14:paraId="0AC3954E" w14:textId="77777777" w:rsidR="003B1F82" w:rsidRDefault="003B1F82" w:rsidP="003B1F82">
      <w:pPr>
        <w:numPr>
          <w:ilvl w:val="0"/>
          <w:numId w:val="46"/>
        </w:numPr>
        <w:jc w:val="both"/>
        <w:rPr>
          <w:lang w:val="en-US"/>
        </w:rPr>
      </w:pPr>
      <w:r>
        <w:rPr>
          <w:lang w:val="en-US"/>
        </w:rPr>
        <w:t>Type of use (spraying, painting, equipment used, etc.)</w:t>
      </w:r>
    </w:p>
    <w:p w14:paraId="0C439AB2" w14:textId="77777777" w:rsidR="003B1F82" w:rsidRDefault="003B1F82" w:rsidP="003B1F82">
      <w:pPr>
        <w:numPr>
          <w:ilvl w:val="0"/>
          <w:numId w:val="46"/>
        </w:numPr>
        <w:jc w:val="both"/>
      </w:pPr>
      <w:r>
        <w:t>User category (public, professionals)</w:t>
      </w:r>
    </w:p>
    <w:p w14:paraId="18924B79" w14:textId="77777777" w:rsidR="003B1F82" w:rsidRDefault="003B1F82" w:rsidP="003B1F82">
      <w:pPr>
        <w:numPr>
          <w:ilvl w:val="0"/>
          <w:numId w:val="46"/>
        </w:numPr>
        <w:jc w:val="both"/>
        <w:rPr>
          <w:lang w:val="en-US"/>
        </w:rPr>
      </w:pPr>
      <w:r>
        <w:rPr>
          <w:lang w:val="en-US"/>
        </w:rPr>
        <w:t>Place of use (indoors, buildings for livestock, hospitals, in cooling systems, etc.)</w:t>
      </w:r>
    </w:p>
    <w:p w14:paraId="3F662C43" w14:textId="77777777" w:rsidR="003B1F82" w:rsidRDefault="003B1F82" w:rsidP="003B1F82">
      <w:pPr>
        <w:numPr>
          <w:ilvl w:val="0"/>
          <w:numId w:val="46"/>
        </w:numPr>
        <w:jc w:val="both"/>
      </w:pPr>
      <w:r>
        <w:t>Product types</w:t>
      </w:r>
    </w:p>
    <w:p w14:paraId="4DBCCEDF" w14:textId="77777777" w:rsidR="003B1F82" w:rsidRDefault="003B1F82" w:rsidP="003B1F82">
      <w:pPr>
        <w:numPr>
          <w:ilvl w:val="0"/>
          <w:numId w:val="46"/>
        </w:numPr>
        <w:jc w:val="both"/>
      </w:pPr>
      <w:r>
        <w:t>Type of preparation (aerosol, powder, etc.).</w:t>
      </w:r>
    </w:p>
    <w:p w14:paraId="5F591441" w14:textId="77777777" w:rsidR="003B1F82" w:rsidRDefault="003B1F82" w:rsidP="003B1F82">
      <w:pPr>
        <w:jc w:val="both"/>
      </w:pPr>
    </w:p>
    <w:p w14:paraId="776AFA3F" w14:textId="77777777" w:rsidR="003B1F82" w:rsidRDefault="003B1F82" w:rsidP="003B1F82">
      <w:pPr>
        <w:jc w:val="both"/>
        <w:rPr>
          <w:lang w:val="en-US"/>
        </w:rPr>
      </w:pPr>
      <w:r>
        <w:rPr>
          <w:lang w:val="en-US"/>
        </w:rPr>
        <w:t>The authorisation of the same product is subject to the same terms and conditions as applicable to the reference product.</w:t>
      </w:r>
    </w:p>
    <w:p w14:paraId="5E0F2DA8" w14:textId="77777777" w:rsidR="003B1F82" w:rsidRPr="0068461E" w:rsidRDefault="003B1F82" w:rsidP="003B1F82">
      <w:pPr>
        <w:jc w:val="both"/>
        <w:rPr>
          <w:lang w:val="en-US"/>
        </w:rPr>
      </w:pPr>
    </w:p>
    <w:tbl>
      <w:tblPr>
        <w:tblStyle w:val="Tabellenraster"/>
        <w:tblW w:w="0" w:type="auto"/>
        <w:tblLook w:val="01E0" w:firstRow="1" w:lastRow="1" w:firstColumn="1" w:lastColumn="1" w:noHBand="0" w:noVBand="0"/>
      </w:tblPr>
      <w:tblGrid>
        <w:gridCol w:w="9061"/>
      </w:tblGrid>
      <w:tr w:rsidR="003B1F82" w14:paraId="42D9C813" w14:textId="77777777" w:rsidTr="00671B31">
        <w:tc>
          <w:tcPr>
            <w:tcW w:w="9061" w:type="dxa"/>
            <w:shd w:val="clear" w:color="auto" w:fill="C0C0C0"/>
          </w:tcPr>
          <w:p w14:paraId="07578018" w14:textId="77777777" w:rsidR="003B1F82" w:rsidRDefault="003B1F82" w:rsidP="003B1F82">
            <w:pPr>
              <w:pStyle w:val="berschrift1"/>
              <w:numPr>
                <w:ilvl w:val="0"/>
                <w:numId w:val="43"/>
              </w:numPr>
              <w:tabs>
                <w:tab w:val="clear" w:pos="710"/>
                <w:tab w:val="num" w:pos="425"/>
              </w:tabs>
              <w:spacing w:before="120" w:after="120"/>
              <w:ind w:left="425" w:hanging="425"/>
              <w:jc w:val="both"/>
              <w:outlineLvl w:val="0"/>
            </w:pPr>
            <w:r>
              <w:t>Identity of the product</w:t>
            </w:r>
          </w:p>
        </w:tc>
      </w:tr>
      <w:tr w:rsidR="003B1F82" w:rsidRPr="001D0BC5" w14:paraId="40C40A25" w14:textId="77777777" w:rsidTr="00671B31">
        <w:tc>
          <w:tcPr>
            <w:tcW w:w="9061" w:type="dxa"/>
          </w:tcPr>
          <w:p w14:paraId="37DD52F3" w14:textId="77777777" w:rsidR="003B1F82" w:rsidRPr="0068461E" w:rsidRDefault="003B1F82" w:rsidP="003B1F82">
            <w:pPr>
              <w:pStyle w:val="berschrift2"/>
              <w:numPr>
                <w:ilvl w:val="1"/>
                <w:numId w:val="43"/>
              </w:numPr>
              <w:tabs>
                <w:tab w:val="clear" w:pos="1420"/>
                <w:tab w:val="num" w:pos="425"/>
              </w:tabs>
              <w:ind w:left="425" w:hanging="425"/>
              <w:outlineLvl w:val="1"/>
            </w:pPr>
            <w:r>
              <w:t xml:space="preserve">Trade name of the same product: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B1F82" w14:paraId="258550A3" w14:textId="77777777" w:rsidTr="00671B31">
        <w:tc>
          <w:tcPr>
            <w:tcW w:w="9061" w:type="dxa"/>
          </w:tcPr>
          <w:p w14:paraId="3BC60D6D" w14:textId="77777777" w:rsidR="003B1F82" w:rsidRDefault="003B1F82" w:rsidP="003B1F82">
            <w:pPr>
              <w:pStyle w:val="berschrift2"/>
              <w:numPr>
                <w:ilvl w:val="1"/>
                <w:numId w:val="35"/>
              </w:numPr>
              <w:tabs>
                <w:tab w:val="clear" w:pos="1420"/>
                <w:tab w:val="num" w:pos="425"/>
              </w:tabs>
              <w:ind w:left="425" w:hanging="425"/>
              <w:outlineLvl w:val="1"/>
            </w:pPr>
            <w:r>
              <w:t>Trade name of the reference product and authorisation number:</w:t>
            </w:r>
          </w:p>
          <w:p w14:paraId="37FDDC39" w14:textId="77777777" w:rsidR="003B1F82" w:rsidRDefault="003B1F82" w:rsidP="00671B31">
            <w:pPr>
              <w:spacing w:before="60" w:afterLines="60" w:after="144"/>
            </w:pPr>
            <w:r>
              <w:t xml:space="preserve">Trade name: </w:t>
            </w:r>
            <w:bookmarkStart w:id="1" w:name="Text222"/>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0F65771" w14:textId="7193075E" w:rsidR="003B1F82" w:rsidRDefault="003B1F82" w:rsidP="00671B31">
            <w:pPr>
              <w:spacing w:before="60" w:afterLines="60" w:after="144"/>
            </w:pPr>
            <w:r>
              <w:t xml:space="preserve">CPID number: </w:t>
            </w: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7334BE" w14:textId="77777777" w:rsidR="003B1F82" w:rsidRDefault="003B1F82" w:rsidP="003B1F82"/>
    <w:tbl>
      <w:tblPr>
        <w:tblStyle w:val="Tabellenraster"/>
        <w:tblW w:w="0" w:type="auto"/>
        <w:tblLook w:val="01E0" w:firstRow="1" w:lastRow="1" w:firstColumn="1" w:lastColumn="1" w:noHBand="0" w:noVBand="0"/>
      </w:tblPr>
      <w:tblGrid>
        <w:gridCol w:w="9061"/>
      </w:tblGrid>
      <w:tr w:rsidR="003B1F82" w14:paraId="7D21CAF0" w14:textId="77777777" w:rsidTr="00671B31">
        <w:trPr>
          <w:trHeight w:val="416"/>
        </w:trPr>
        <w:tc>
          <w:tcPr>
            <w:tcW w:w="9061" w:type="dxa"/>
            <w:shd w:val="clear" w:color="auto" w:fill="C0C0C0"/>
          </w:tcPr>
          <w:p w14:paraId="0CBB00FE" w14:textId="77777777" w:rsidR="003B1F82" w:rsidRDefault="003B1F82" w:rsidP="003B1F82">
            <w:pPr>
              <w:pStyle w:val="berschrift1"/>
              <w:numPr>
                <w:ilvl w:val="0"/>
                <w:numId w:val="43"/>
              </w:numPr>
              <w:tabs>
                <w:tab w:val="clear" w:pos="710"/>
                <w:tab w:val="num" w:pos="425"/>
              </w:tabs>
              <w:spacing w:before="120" w:after="120"/>
              <w:ind w:left="425" w:hanging="425"/>
              <w:outlineLvl w:val="0"/>
            </w:pPr>
            <w:r>
              <w:lastRenderedPageBreak/>
              <w:t>Contact addresses</w:t>
            </w:r>
          </w:p>
        </w:tc>
      </w:tr>
      <w:tr w:rsidR="003B1F82" w:rsidRPr="0068461E" w14:paraId="3AF4E390" w14:textId="77777777" w:rsidTr="00671B31">
        <w:tc>
          <w:tcPr>
            <w:tcW w:w="9061" w:type="dxa"/>
          </w:tcPr>
          <w:p w14:paraId="14736202" w14:textId="77777777" w:rsidR="003B1F82" w:rsidRDefault="003B1F82" w:rsidP="003B1F82">
            <w:pPr>
              <w:pStyle w:val="berschrift2"/>
              <w:numPr>
                <w:ilvl w:val="1"/>
                <w:numId w:val="35"/>
              </w:numPr>
              <w:tabs>
                <w:tab w:val="clear" w:pos="1420"/>
                <w:tab w:val="num" w:pos="425"/>
              </w:tabs>
              <w:ind w:left="425" w:hanging="425"/>
              <w:outlineLvl w:val="1"/>
            </w:pPr>
            <w:r>
              <w:t>Authorisation holder of the reference product</w:t>
            </w:r>
            <w:r>
              <w:br/>
            </w:r>
            <w:r>
              <w:rPr>
                <w:b w:val="0"/>
                <w:sz w:val="20"/>
                <w:szCs w:val="20"/>
              </w:rPr>
              <w:t>(if different from application holder- enclose letter of access):</w:t>
            </w:r>
          </w:p>
          <w:p w14:paraId="2983B447" w14:textId="77777777" w:rsidR="003B1F82" w:rsidRDefault="003B1F82" w:rsidP="00671B31">
            <w:pPr>
              <w:spacing w:after="120"/>
            </w:pPr>
            <w:r>
              <w:t xml:space="preserve">Company name: </w:t>
            </w:r>
            <w:bookmarkStart w:id="2"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CA7E18F" w14:textId="77777777" w:rsidR="003B1F82" w:rsidRDefault="003B1F82" w:rsidP="00671B31">
            <w:pPr>
              <w:spacing w:after="120"/>
            </w:pPr>
            <w:r>
              <w:t xml:space="preserve">Address: </w:t>
            </w:r>
            <w:bookmarkStart w:id="3"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F84F5A8" w14:textId="77777777" w:rsidR="003B1F82" w:rsidRDefault="003B1F82" w:rsidP="00671B31">
            <w:pPr>
              <w:spacing w:after="120"/>
              <w:rPr>
                <w:lang w:val="en-GB"/>
              </w:rPr>
            </w:pPr>
            <w:r>
              <w:rPr>
                <w:lang w:val="en-GB"/>
              </w:rPr>
              <w:t xml:space="preserve">Contact person: </w:t>
            </w:r>
            <w:bookmarkStart w:id="4" w:name="Text11"/>
            <w:r>
              <w:fldChar w:fldCharType="begin">
                <w:ffData>
                  <w:name w:val="Text11"/>
                  <w:enabled/>
                  <w:calcOnExit w:val="0"/>
                  <w:textInput/>
                </w:ffData>
              </w:fldChar>
            </w:r>
            <w:r>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AD0E52D" w14:textId="77777777" w:rsidR="003B1F82" w:rsidRPr="0068461E" w:rsidRDefault="003B1F82" w:rsidP="00671B31">
            <w:pPr>
              <w:spacing w:after="120"/>
            </w:pPr>
            <w:r>
              <w:rPr>
                <w:lang w:val="fr-CH"/>
              </w:rPr>
              <w:t xml:space="preserve">Phone / fax / e-mail: </w:t>
            </w:r>
            <w:bookmarkStart w:id="5" w:name="Text12"/>
            <w:r>
              <w:fldChar w:fldCharType="begin">
                <w:ffData>
                  <w:name w:val="Text12"/>
                  <w:enabled/>
                  <w:calcOnExit w:val="0"/>
                  <w:textInput/>
                </w:ffData>
              </w:fldChar>
            </w:r>
            <w:r>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5FCADAA9" w14:textId="77777777" w:rsidR="003B1F82" w:rsidRPr="0068461E" w:rsidRDefault="003B1F82" w:rsidP="003B1F82">
      <w:pPr>
        <w:rPr>
          <w:lang w:val="en-US"/>
        </w:rPr>
      </w:pPr>
    </w:p>
    <w:tbl>
      <w:tblPr>
        <w:tblStyle w:val="Tabellenraster"/>
        <w:tblW w:w="0" w:type="auto"/>
        <w:tblLook w:val="01E0" w:firstRow="1" w:lastRow="1" w:firstColumn="1" w:lastColumn="1" w:noHBand="0" w:noVBand="0"/>
      </w:tblPr>
      <w:tblGrid>
        <w:gridCol w:w="9061"/>
      </w:tblGrid>
      <w:tr w:rsidR="003B1F82" w:rsidRPr="001D0BC5" w14:paraId="3E72A020" w14:textId="77777777" w:rsidTr="00671B31">
        <w:tc>
          <w:tcPr>
            <w:tcW w:w="9287" w:type="dxa"/>
          </w:tcPr>
          <w:p w14:paraId="04336CF3" w14:textId="77777777" w:rsidR="003B1F82" w:rsidRPr="0068461E" w:rsidRDefault="003B1F82" w:rsidP="003B1F82">
            <w:pPr>
              <w:pStyle w:val="berschrift2"/>
              <w:numPr>
                <w:ilvl w:val="1"/>
                <w:numId w:val="43"/>
              </w:numPr>
              <w:tabs>
                <w:tab w:val="clear" w:pos="1420"/>
                <w:tab w:val="num" w:pos="425"/>
              </w:tabs>
              <w:ind w:left="425" w:hanging="425"/>
              <w:outlineLvl w:val="1"/>
            </w:pPr>
            <w:r w:rsidRPr="0068461E">
              <w:t xml:space="preserve">Manufacturer of the same biocidal product </w:t>
            </w:r>
          </w:p>
          <w:p w14:paraId="43E75ACD" w14:textId="77777777" w:rsidR="003B1F82" w:rsidRPr="00673F76" w:rsidRDefault="00591E40" w:rsidP="00671B31">
            <w:pPr>
              <w:spacing w:before="60" w:afterLines="60" w:after="144"/>
            </w:pPr>
            <w:sdt>
              <w:sdtPr>
                <w:id w:val="-949616216"/>
                <w14:checkbox>
                  <w14:checked w14:val="0"/>
                  <w14:checkedState w14:val="2612" w14:font="MS Gothic"/>
                  <w14:uncheckedState w14:val="2610" w14:font="MS Gothic"/>
                </w14:checkbox>
              </w:sdtPr>
              <w:sdtEndPr/>
              <w:sdtContent>
                <w:r w:rsidR="003B1F82" w:rsidRPr="0068461E">
                  <w:rPr>
                    <w:rFonts w:ascii="MS Gothic" w:eastAsia="MS Gothic" w:hAnsi="MS Gothic" w:hint="eastAsia"/>
                  </w:rPr>
                  <w:t>☐</w:t>
                </w:r>
              </w:sdtContent>
            </w:sdt>
            <w:r w:rsidR="003B1F82" w:rsidRPr="0068461E">
              <w:t xml:space="preserve"> </w:t>
            </w:r>
            <w:r w:rsidR="003B1F82" w:rsidRPr="00673F76">
              <w:t>The product is manufactured by the manufacturer of the reference product; or</w:t>
            </w:r>
          </w:p>
          <w:p w14:paraId="1D9350FA" w14:textId="77777777" w:rsidR="003B1F82" w:rsidRPr="00673F76" w:rsidRDefault="00591E40" w:rsidP="00671B31">
            <w:pPr>
              <w:spacing w:before="60" w:afterLines="60" w:after="144"/>
            </w:pPr>
            <w:sdt>
              <w:sdtPr>
                <w:id w:val="1375188944"/>
                <w14:checkbox>
                  <w14:checked w14:val="0"/>
                  <w14:checkedState w14:val="2612" w14:font="MS Gothic"/>
                  <w14:uncheckedState w14:val="2610" w14:font="MS Gothic"/>
                </w14:checkbox>
              </w:sdtPr>
              <w:sdtEndPr/>
              <w:sdtContent>
                <w:r w:rsidR="003B1F82">
                  <w:rPr>
                    <w:rFonts w:ascii="MS Gothic" w:eastAsia="MS Gothic" w:hAnsi="MS Gothic" w:hint="eastAsia"/>
                  </w:rPr>
                  <w:t>☐</w:t>
                </w:r>
              </w:sdtContent>
            </w:sdt>
            <w:r w:rsidR="003B1F82">
              <w:t xml:space="preserve"> </w:t>
            </w:r>
            <w:r w:rsidR="003B1F82" w:rsidRPr="00673F76">
              <w:t xml:space="preserve">The product is manufactured by the applicant; </w:t>
            </w:r>
            <w:r w:rsidR="003B1F82" w:rsidRPr="00673F76" w:rsidDel="00DB545F">
              <w:t>or</w:t>
            </w:r>
          </w:p>
          <w:p w14:paraId="37964CE1" w14:textId="77777777" w:rsidR="003B1F82" w:rsidRPr="0068461E" w:rsidRDefault="00591E40" w:rsidP="00671B31">
            <w:pPr>
              <w:spacing w:before="60" w:afterLines="60" w:after="144"/>
            </w:pPr>
            <w:sdt>
              <w:sdtPr>
                <w:id w:val="-1170868848"/>
                <w14:checkbox>
                  <w14:checked w14:val="0"/>
                  <w14:checkedState w14:val="2612" w14:font="MS Gothic"/>
                  <w14:uncheckedState w14:val="2610" w14:font="MS Gothic"/>
                </w14:checkbox>
              </w:sdtPr>
              <w:sdtEndPr/>
              <w:sdtContent>
                <w:r w:rsidR="003B1F82">
                  <w:rPr>
                    <w:rFonts w:ascii="MS Gothic" w:eastAsia="MS Gothic" w:hAnsi="MS Gothic" w:hint="eastAsia"/>
                  </w:rPr>
                  <w:t>☐</w:t>
                </w:r>
              </w:sdtContent>
            </w:sdt>
            <w:r w:rsidR="003B1F82">
              <w:t>The product is manufactured by a third party. Where applicable please provide:</w:t>
            </w:r>
            <w:r w:rsidR="003B1F82" w:rsidRPr="0068461E">
              <w:t xml:space="preserve"> </w:t>
            </w:r>
            <w:r w:rsidR="003B1F82">
              <w:fldChar w:fldCharType="begin">
                <w:ffData>
                  <w:name w:val="Text7"/>
                  <w:enabled/>
                  <w:calcOnExit w:val="0"/>
                  <w:textInput/>
                </w:ffData>
              </w:fldChar>
            </w:r>
            <w:r w:rsidR="003B1F82" w:rsidRPr="0068461E">
              <w:instrText xml:space="preserve"> FORMTEXT </w:instrText>
            </w:r>
            <w:r w:rsidR="003B1F82">
              <w:fldChar w:fldCharType="separate"/>
            </w:r>
            <w:r w:rsidR="003B1F82">
              <w:rPr>
                <w:noProof/>
              </w:rPr>
              <w:t> </w:t>
            </w:r>
            <w:r w:rsidR="003B1F82">
              <w:rPr>
                <w:noProof/>
              </w:rPr>
              <w:t> </w:t>
            </w:r>
            <w:r w:rsidR="003B1F82">
              <w:rPr>
                <w:noProof/>
              </w:rPr>
              <w:t> </w:t>
            </w:r>
            <w:r w:rsidR="003B1F82">
              <w:rPr>
                <w:noProof/>
              </w:rPr>
              <w:t> </w:t>
            </w:r>
            <w:r w:rsidR="003B1F82">
              <w:rPr>
                <w:noProof/>
              </w:rPr>
              <w:t> </w:t>
            </w:r>
            <w:r w:rsidR="003B1F82">
              <w:fldChar w:fldCharType="end"/>
            </w:r>
          </w:p>
          <w:p w14:paraId="1C102736" w14:textId="77777777" w:rsidR="003B1F82" w:rsidRPr="0068461E" w:rsidRDefault="003B1F82" w:rsidP="00671B31"/>
          <w:p w14:paraId="32BD036E" w14:textId="77777777" w:rsidR="003B1F82" w:rsidRPr="0068461E" w:rsidRDefault="003B1F82" w:rsidP="00671B31">
            <w:pPr>
              <w:spacing w:after="120"/>
            </w:pPr>
            <w:r w:rsidRPr="0068461E">
              <w:t xml:space="preserve">Company name: </w:t>
            </w:r>
            <w:r>
              <w:fldChar w:fldCharType="begin">
                <w:ffData>
                  <w:name w:val="Text7"/>
                  <w:enabled/>
                  <w:calcOnExit w:val="0"/>
                  <w:textInput/>
                </w:ffData>
              </w:fldChar>
            </w:r>
            <w:r w:rsidRPr="0068461E">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397160" w14:textId="77777777" w:rsidR="003B1F82" w:rsidRPr="0068461E" w:rsidRDefault="003B1F82" w:rsidP="00671B31">
            <w:pPr>
              <w:spacing w:after="120"/>
            </w:pPr>
            <w:r w:rsidRPr="0068461E">
              <w:t xml:space="preserve">Address: </w:t>
            </w:r>
            <w:r>
              <w:fldChar w:fldCharType="begin">
                <w:ffData>
                  <w:name w:val="Text8"/>
                  <w:enabled/>
                  <w:calcOnExit w:val="0"/>
                  <w:textInput/>
                </w:ffData>
              </w:fldChar>
            </w:r>
            <w:r w:rsidRPr="0068461E">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BF1E41" w14:textId="77777777" w:rsidR="003B1F82" w:rsidRPr="0068461E" w:rsidRDefault="003B1F82" w:rsidP="00671B31">
            <w:pPr>
              <w:spacing w:after="120"/>
            </w:pPr>
            <w:r w:rsidRPr="0068461E">
              <w:t xml:space="preserve">Country: </w:t>
            </w:r>
            <w:r>
              <w:fldChar w:fldCharType="begin">
                <w:ffData>
                  <w:name w:val="Text9"/>
                  <w:enabled/>
                  <w:calcOnExit w:val="0"/>
                  <w:textInput/>
                </w:ffData>
              </w:fldChar>
            </w:r>
            <w:r w:rsidRPr="0068461E">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F88E2A" w14:textId="77777777" w:rsidR="003B1F82" w:rsidRPr="0068461E" w:rsidRDefault="003B1F82" w:rsidP="00671B31">
            <w:pPr>
              <w:spacing w:after="120"/>
            </w:pPr>
            <w:r w:rsidRPr="0068461E">
              <w:t xml:space="preserve">Phone / Fax / E-mail: </w:t>
            </w:r>
            <w:r>
              <w:fldChar w:fldCharType="begin">
                <w:ffData>
                  <w:name w:val="Text10"/>
                  <w:enabled/>
                  <w:calcOnExit w:val="0"/>
                  <w:textInput/>
                </w:ffData>
              </w:fldChar>
            </w:r>
            <w:r w:rsidRPr="0068461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75AE50" w14:textId="77777777" w:rsidR="003B1F82" w:rsidRPr="0068461E" w:rsidRDefault="003B1F82" w:rsidP="003B1F82">
      <w:pPr>
        <w:rPr>
          <w:lang w:val="en-US"/>
        </w:rPr>
      </w:pPr>
    </w:p>
    <w:tbl>
      <w:tblPr>
        <w:tblStyle w:val="Tabellenraster"/>
        <w:tblW w:w="0" w:type="auto"/>
        <w:tblLook w:val="01E0" w:firstRow="1" w:lastRow="1" w:firstColumn="1" w:lastColumn="1" w:noHBand="0" w:noVBand="0"/>
      </w:tblPr>
      <w:tblGrid>
        <w:gridCol w:w="9061"/>
      </w:tblGrid>
      <w:tr w:rsidR="003B1F82" w14:paraId="6EE0A217" w14:textId="77777777" w:rsidTr="00671B31">
        <w:tc>
          <w:tcPr>
            <w:tcW w:w="9061" w:type="dxa"/>
            <w:shd w:val="clear" w:color="auto" w:fill="C0C0C0"/>
          </w:tcPr>
          <w:p w14:paraId="13ACFFDE" w14:textId="77777777" w:rsidR="003B1F82" w:rsidRDefault="003B1F82" w:rsidP="003B1F82">
            <w:pPr>
              <w:pStyle w:val="berschrift1"/>
              <w:numPr>
                <w:ilvl w:val="0"/>
                <w:numId w:val="43"/>
              </w:numPr>
              <w:tabs>
                <w:tab w:val="clear" w:pos="710"/>
                <w:tab w:val="num" w:pos="425"/>
              </w:tabs>
              <w:spacing w:before="120" w:after="120"/>
              <w:ind w:left="425" w:hanging="425"/>
              <w:outlineLvl w:val="0"/>
            </w:pPr>
            <w:r>
              <w:rPr>
                <w:b w:val="0"/>
                <w:bCs w:val="0"/>
              </w:rPr>
              <w:br w:type="page"/>
            </w:r>
            <w:r>
              <w:t>Enclosures</w:t>
            </w:r>
          </w:p>
        </w:tc>
      </w:tr>
      <w:tr w:rsidR="003B1F82" w14:paraId="07DD45F5" w14:textId="77777777" w:rsidTr="00671B31">
        <w:tc>
          <w:tcPr>
            <w:tcW w:w="9061" w:type="dxa"/>
          </w:tcPr>
          <w:p w14:paraId="3AB74045" w14:textId="77777777" w:rsidR="003B1F82" w:rsidRDefault="003B1F82" w:rsidP="003B1F82">
            <w:pPr>
              <w:numPr>
                <w:ilvl w:val="0"/>
                <w:numId w:val="45"/>
              </w:numPr>
              <w:spacing w:before="120"/>
            </w:pPr>
            <w:r>
              <w:t xml:space="preserve">Letter of access of the company </w:t>
            </w:r>
            <w:bookmarkStart w:id="6" w:name="Text224"/>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br/>
              <w:t>(if the authorisation holder of the reference product is different)</w:t>
            </w:r>
          </w:p>
          <w:p w14:paraId="232970E8" w14:textId="77777777" w:rsidR="003B1F82" w:rsidRDefault="003B1F82" w:rsidP="003B1F82">
            <w:pPr>
              <w:numPr>
                <w:ilvl w:val="0"/>
                <w:numId w:val="44"/>
              </w:numPr>
              <w:spacing w:before="120" w:after="120"/>
            </w:pPr>
            <w:r>
              <w:t xml:space="preserve">Other: </w:t>
            </w:r>
            <w:bookmarkStart w:id="7" w:name="Text163"/>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ED17B08" w14:textId="77777777" w:rsidR="003B1F82" w:rsidRDefault="003B1F82" w:rsidP="003B1F82"/>
    <w:p w14:paraId="5569B021" w14:textId="77777777" w:rsidR="003B1F82" w:rsidRDefault="003B1F82" w:rsidP="003B1F82"/>
    <w:tbl>
      <w:tblPr>
        <w:tblStyle w:val="Tabellenraster"/>
        <w:tblW w:w="0" w:type="auto"/>
        <w:tblLook w:val="01E0" w:firstRow="1" w:lastRow="1" w:firstColumn="1" w:lastColumn="1" w:noHBand="0" w:noVBand="0"/>
      </w:tblPr>
      <w:tblGrid>
        <w:gridCol w:w="3018"/>
        <w:gridCol w:w="3026"/>
        <w:gridCol w:w="3017"/>
      </w:tblGrid>
      <w:tr w:rsidR="003B1F82" w:rsidRPr="001D0BC5" w14:paraId="7F53DBC8" w14:textId="77777777" w:rsidTr="00671B31">
        <w:tc>
          <w:tcPr>
            <w:tcW w:w="9287" w:type="dxa"/>
            <w:gridSpan w:val="3"/>
            <w:tcBorders>
              <w:bottom w:val="nil"/>
            </w:tcBorders>
          </w:tcPr>
          <w:p w14:paraId="5296D41A" w14:textId="77777777" w:rsidR="003B1F82" w:rsidRPr="0068461E" w:rsidRDefault="003B1F82" w:rsidP="00671B31">
            <w:pPr>
              <w:spacing w:before="120"/>
              <w:jc w:val="both"/>
            </w:pPr>
            <w:r w:rsidRPr="0068461E">
              <w:t xml:space="preserve">I </w:t>
            </w:r>
            <w:r>
              <w:t>would like the decision of the notification authority for chemicals to be written in:</w:t>
            </w:r>
          </w:p>
        </w:tc>
      </w:tr>
      <w:bookmarkStart w:id="8" w:name="Kontrollkästchen155"/>
      <w:tr w:rsidR="003B1F82" w14:paraId="12A29FDA" w14:textId="77777777" w:rsidTr="00671B31">
        <w:tc>
          <w:tcPr>
            <w:tcW w:w="3095" w:type="dxa"/>
            <w:tcBorders>
              <w:top w:val="nil"/>
              <w:bottom w:val="nil"/>
            </w:tcBorders>
          </w:tcPr>
          <w:p w14:paraId="4F238EE7" w14:textId="77777777" w:rsidR="003B1F82" w:rsidRDefault="00591E40" w:rsidP="00671B31">
            <w:sdt>
              <w:sdtPr>
                <w:id w:val="-1546751557"/>
                <w14:checkbox>
                  <w14:checked w14:val="0"/>
                  <w14:checkedState w14:val="2612" w14:font="MS Gothic"/>
                  <w14:uncheckedState w14:val="2610" w14:font="MS Gothic"/>
                </w14:checkbox>
              </w:sdtPr>
              <w:sdtEndPr/>
              <w:sdtContent>
                <w:r w:rsidR="003B1F82">
                  <w:rPr>
                    <w:rFonts w:ascii="MS Gothic" w:eastAsia="MS Gothic" w:hAnsi="MS Gothic" w:hint="eastAsia"/>
                  </w:rPr>
                  <w:t>☐</w:t>
                </w:r>
              </w:sdtContent>
            </w:sdt>
            <w:bookmarkEnd w:id="8"/>
            <w:r w:rsidR="003B1F82">
              <w:t>German</w:t>
            </w:r>
          </w:p>
        </w:tc>
        <w:bookmarkStart w:id="9" w:name="Kontrollkästchen156"/>
        <w:tc>
          <w:tcPr>
            <w:tcW w:w="3096" w:type="dxa"/>
            <w:tcBorders>
              <w:top w:val="nil"/>
              <w:bottom w:val="nil"/>
            </w:tcBorders>
          </w:tcPr>
          <w:p w14:paraId="222E0884" w14:textId="77777777" w:rsidR="003B1F82" w:rsidRDefault="00591E40" w:rsidP="00671B31">
            <w:sdt>
              <w:sdtPr>
                <w:id w:val="-863429046"/>
                <w14:checkbox>
                  <w14:checked w14:val="0"/>
                  <w14:checkedState w14:val="2612" w14:font="MS Gothic"/>
                  <w14:uncheckedState w14:val="2610" w14:font="MS Gothic"/>
                </w14:checkbox>
              </w:sdtPr>
              <w:sdtEndPr/>
              <w:sdtContent>
                <w:r w:rsidR="003B1F82">
                  <w:rPr>
                    <w:rFonts w:ascii="MS Gothic" w:eastAsia="MS Gothic" w:hAnsi="MS Gothic" w:hint="eastAsia"/>
                  </w:rPr>
                  <w:t>☐</w:t>
                </w:r>
              </w:sdtContent>
            </w:sdt>
            <w:bookmarkEnd w:id="9"/>
            <w:r w:rsidR="003B1F82">
              <w:t>French</w:t>
            </w:r>
          </w:p>
        </w:tc>
        <w:bookmarkStart w:id="10" w:name="Kontrollkästchen157"/>
        <w:tc>
          <w:tcPr>
            <w:tcW w:w="3096" w:type="dxa"/>
            <w:tcBorders>
              <w:top w:val="nil"/>
              <w:bottom w:val="nil"/>
            </w:tcBorders>
          </w:tcPr>
          <w:p w14:paraId="5B096633" w14:textId="77777777" w:rsidR="003B1F82" w:rsidRDefault="00591E40" w:rsidP="00671B31">
            <w:sdt>
              <w:sdtPr>
                <w:id w:val="-944774128"/>
                <w14:checkbox>
                  <w14:checked w14:val="0"/>
                  <w14:checkedState w14:val="2612" w14:font="MS Gothic"/>
                  <w14:uncheckedState w14:val="2610" w14:font="MS Gothic"/>
                </w14:checkbox>
              </w:sdtPr>
              <w:sdtEndPr/>
              <w:sdtContent>
                <w:r w:rsidR="003B1F82">
                  <w:rPr>
                    <w:rFonts w:ascii="MS Gothic" w:eastAsia="MS Gothic" w:hAnsi="MS Gothic" w:hint="eastAsia"/>
                  </w:rPr>
                  <w:t>☐</w:t>
                </w:r>
              </w:sdtContent>
            </w:sdt>
            <w:bookmarkEnd w:id="10"/>
            <w:r w:rsidR="003B1F82">
              <w:t>Italian</w:t>
            </w:r>
          </w:p>
        </w:tc>
      </w:tr>
      <w:tr w:rsidR="003B1F82" w:rsidRPr="001D0BC5" w14:paraId="08BBB441" w14:textId="77777777" w:rsidTr="00671B31">
        <w:tc>
          <w:tcPr>
            <w:tcW w:w="9287" w:type="dxa"/>
            <w:gridSpan w:val="3"/>
            <w:tcBorders>
              <w:top w:val="nil"/>
            </w:tcBorders>
          </w:tcPr>
          <w:p w14:paraId="03DB2233" w14:textId="72E86AEA" w:rsidR="003B1F82" w:rsidRPr="0068461E" w:rsidRDefault="003B1F82" w:rsidP="00671B31">
            <w:pPr>
              <w:spacing w:after="120"/>
              <w:jc w:val="both"/>
            </w:pPr>
            <w:r>
              <w:t xml:space="preserve">Only one choice possible. if the field above is not filled in correctly, the decision will be </w:t>
            </w:r>
            <w:r w:rsidR="004C44A9">
              <w:t>issued</w:t>
            </w:r>
            <w:r>
              <w:t xml:space="preserve"> in German.</w:t>
            </w:r>
          </w:p>
        </w:tc>
      </w:tr>
      <w:tr w:rsidR="003B1F82" w:rsidRPr="001D0BC5" w14:paraId="65A84595" w14:textId="77777777" w:rsidTr="00671B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7" w:type="dxa"/>
            <w:gridSpan w:val="3"/>
            <w:tcBorders>
              <w:top w:val="single" w:sz="4" w:space="0" w:color="auto"/>
            </w:tcBorders>
          </w:tcPr>
          <w:p w14:paraId="23FEDE28" w14:textId="3D88B290" w:rsidR="003B1F82" w:rsidRDefault="003B1F82" w:rsidP="00671B31">
            <w:pPr>
              <w:spacing w:before="120" w:after="120"/>
              <w:jc w:val="both"/>
              <w:rPr>
                <w:b/>
                <w:bCs/>
              </w:rPr>
            </w:pPr>
            <w:r>
              <w:rPr>
                <w:b/>
                <w:bCs/>
              </w:rPr>
              <w:t>According to the ordinance on the fees related to chemicals (</w:t>
            </w:r>
            <w:hyperlink r:id="rId11" w:history="1">
              <w:r w:rsidR="00591E40" w:rsidRPr="00591E40">
                <w:rPr>
                  <w:rStyle w:val="Hyperlink"/>
                </w:rPr>
                <w:t>ChemGebV</w:t>
              </w:r>
            </w:hyperlink>
            <w:r>
              <w:rPr>
                <w:b/>
                <w:bCs/>
              </w:rPr>
              <w:t xml:space="preserve">, </w:t>
            </w:r>
            <w:r w:rsidR="00591E40">
              <w:rPr>
                <w:b/>
                <w:bCs/>
              </w:rPr>
              <w:t>cc</w:t>
            </w:r>
            <w:r>
              <w:rPr>
                <w:b/>
                <w:bCs/>
              </w:rPr>
              <w:t xml:space="preserve"> 813.153.1), the treatment of the request is subject to a fee.</w:t>
            </w:r>
          </w:p>
          <w:p w14:paraId="039D7562" w14:textId="77777777" w:rsidR="003B1F82" w:rsidRDefault="003B1F82" w:rsidP="00671B31">
            <w:pPr>
              <w:spacing w:before="120" w:after="120"/>
              <w:jc w:val="both"/>
              <w:rPr>
                <w:b/>
                <w:bCs/>
              </w:rPr>
            </w:pPr>
            <w:r>
              <w:rPr>
                <w:b/>
                <w:bCs/>
              </w:rPr>
              <w:t xml:space="preserve">Processing the application costs CHF 200.- or CHF 250.- (in the case where a letter of access must be filed). Forms, which have not been completed in full, shall incur an additional fee. </w:t>
            </w:r>
          </w:p>
          <w:p w14:paraId="4AACE3B4" w14:textId="77777777" w:rsidR="003B1F82" w:rsidRPr="0068461E" w:rsidRDefault="003B1F82" w:rsidP="00671B31">
            <w:pPr>
              <w:spacing w:before="120" w:after="120"/>
              <w:jc w:val="both"/>
              <w:rPr>
                <w:b/>
                <w:bCs/>
              </w:rPr>
            </w:pPr>
          </w:p>
        </w:tc>
      </w:tr>
    </w:tbl>
    <w:p w14:paraId="03825321" w14:textId="77777777" w:rsidR="003B1F82" w:rsidRPr="0068461E" w:rsidRDefault="003B1F82" w:rsidP="003B1F82">
      <w:pPr>
        <w:rPr>
          <w:szCs w:val="24"/>
          <w:lang w:val="en-US"/>
        </w:rPr>
      </w:pPr>
    </w:p>
    <w:p w14:paraId="39BBBEFA" w14:textId="77777777" w:rsidR="003B1F82" w:rsidRPr="0068461E" w:rsidRDefault="003B1F82" w:rsidP="003B1F82">
      <w:pPr>
        <w:rPr>
          <w:szCs w:val="24"/>
          <w:lang w:val="en-US"/>
        </w:rPr>
      </w:pPr>
    </w:p>
    <w:p w14:paraId="729A5A2E" w14:textId="77777777" w:rsidR="003B1F82" w:rsidRPr="0068461E" w:rsidRDefault="003B1F82" w:rsidP="003B1F82">
      <w:pPr>
        <w:rPr>
          <w:szCs w:val="24"/>
          <w:lang w:val="en-US"/>
        </w:rPr>
      </w:pPr>
    </w:p>
    <w:p w14:paraId="26827CFD" w14:textId="77777777" w:rsidR="003B1F82" w:rsidRPr="0068461E" w:rsidRDefault="003B1F82" w:rsidP="003B1F82">
      <w:pPr>
        <w:rPr>
          <w:szCs w:val="24"/>
          <w:lang w:val="en-US"/>
        </w:rPr>
      </w:pPr>
    </w:p>
    <w:p w14:paraId="7701CD80" w14:textId="77777777" w:rsidR="003B1F82" w:rsidRPr="0068461E" w:rsidRDefault="003B1F82" w:rsidP="003B1F82">
      <w:pPr>
        <w:rPr>
          <w:szCs w:val="24"/>
          <w:lang w:val="en-US"/>
        </w:rPr>
      </w:pPr>
    </w:p>
    <w:p w14:paraId="1B358E4E" w14:textId="77777777" w:rsidR="003B1F82" w:rsidRPr="0068461E" w:rsidRDefault="003B1F82" w:rsidP="003B1F82">
      <w:pPr>
        <w:rPr>
          <w:szCs w:val="24"/>
          <w:lang w:val="en-US"/>
        </w:rPr>
      </w:pPr>
    </w:p>
    <w:p w14:paraId="70A101E7" w14:textId="77777777" w:rsidR="003B1F82" w:rsidRPr="0068461E" w:rsidRDefault="003B1F82" w:rsidP="003B1F82">
      <w:pPr>
        <w:rPr>
          <w:szCs w:val="24"/>
          <w:lang w:val="en-US"/>
        </w:rPr>
      </w:pPr>
    </w:p>
    <w:p w14:paraId="6BD2E444" w14:textId="77777777" w:rsidR="003B1F82" w:rsidRPr="0068461E" w:rsidRDefault="003B1F82" w:rsidP="003B1F82">
      <w:pPr>
        <w:rPr>
          <w:szCs w:val="24"/>
          <w:lang w:val="en-US"/>
        </w:rPr>
      </w:pPr>
    </w:p>
    <w:p w14:paraId="148BED88" w14:textId="77777777" w:rsidR="003B1F82" w:rsidRPr="0068461E" w:rsidRDefault="003B1F82" w:rsidP="003B1F82">
      <w:pPr>
        <w:rPr>
          <w:szCs w:val="24"/>
          <w:lang w:val="en-US"/>
        </w:rPr>
      </w:pPr>
    </w:p>
    <w:p w14:paraId="57243260" w14:textId="77777777" w:rsidR="003B1F82" w:rsidRPr="0068461E" w:rsidRDefault="003B1F82" w:rsidP="003B1F82">
      <w:pPr>
        <w:rPr>
          <w:szCs w:val="24"/>
          <w:lang w:val="en-US"/>
        </w:rPr>
      </w:pPr>
    </w:p>
    <w:p w14:paraId="22AD8104" w14:textId="77777777" w:rsidR="003B1F82" w:rsidRPr="0068461E" w:rsidRDefault="003B1F82" w:rsidP="003B1F82">
      <w:pPr>
        <w:rPr>
          <w:szCs w:val="24"/>
          <w:lang w:val="en-US"/>
        </w:rPr>
      </w:pPr>
    </w:p>
    <w:p w14:paraId="753B3EC2" w14:textId="77777777" w:rsidR="003B1F82" w:rsidRPr="0068461E" w:rsidRDefault="003B1F82" w:rsidP="003B1F82">
      <w:pPr>
        <w:rPr>
          <w:szCs w:val="24"/>
          <w:lang w:val="en-US"/>
        </w:rPr>
      </w:pPr>
    </w:p>
    <w:p w14:paraId="7CE37D2D" w14:textId="77777777" w:rsidR="003B1F82" w:rsidRPr="0068461E" w:rsidRDefault="003B1F82" w:rsidP="003B1F82">
      <w:pPr>
        <w:rPr>
          <w:lang w:val="en-US"/>
        </w:rPr>
      </w:pPr>
      <w:r w:rsidRPr="0068461E">
        <w:rPr>
          <w:szCs w:val="24"/>
          <w:lang w:val="en-US"/>
        </w:rPr>
        <w:t xml:space="preserve">Disclaimer: </w:t>
      </w:r>
      <w:hyperlink r:id="rId12" w:history="1">
        <w:r w:rsidRPr="0068461E">
          <w:rPr>
            <w:rStyle w:val="Hyperlink"/>
            <w:szCs w:val="24"/>
            <w:lang w:val="en-US"/>
          </w:rPr>
          <w:t>www.disclaimer.admin.ch/index.html</w:t>
        </w:r>
      </w:hyperlink>
    </w:p>
    <w:p w14:paraId="3ED0D310" w14:textId="77777777" w:rsidR="004941FC" w:rsidRPr="003B1F82" w:rsidRDefault="004941FC" w:rsidP="003B1F82">
      <w:pPr>
        <w:rPr>
          <w:lang w:val="en-US"/>
        </w:rPr>
      </w:pPr>
    </w:p>
    <w:sectPr w:rsidR="004941FC" w:rsidRPr="003B1F82" w:rsidSect="00B452C0">
      <w:headerReference w:type="even" r:id="rId13"/>
      <w:headerReference w:type="default" r:id="rId14"/>
      <w:footerReference w:type="even" r:id="rId15"/>
      <w:footerReference w:type="default" r:id="rId16"/>
      <w:headerReference w:type="first" r:id="rId17"/>
      <w:footerReference w:type="first" r:id="rId18"/>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FFE6" w14:textId="77777777" w:rsidR="00F8395A" w:rsidRDefault="00F8395A">
      <w:r>
        <w:separator/>
      </w:r>
    </w:p>
    <w:p w14:paraId="430CFA50" w14:textId="77777777" w:rsidR="00F8395A" w:rsidRDefault="00F8395A"/>
    <w:p w14:paraId="63EBAE25" w14:textId="77777777" w:rsidR="00F8395A" w:rsidRDefault="00F8395A"/>
  </w:endnote>
  <w:endnote w:type="continuationSeparator" w:id="0">
    <w:p w14:paraId="7428A997" w14:textId="77777777" w:rsidR="00F8395A" w:rsidRDefault="00F8395A">
      <w:r>
        <w:continuationSeparator/>
      </w:r>
    </w:p>
    <w:p w14:paraId="56FEEE4E" w14:textId="77777777" w:rsidR="00F8395A" w:rsidRDefault="00F8395A"/>
    <w:p w14:paraId="0D090845" w14:textId="77777777" w:rsidR="00F8395A" w:rsidRDefault="00F83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CAE5" w14:textId="77777777" w:rsidR="004941FC" w:rsidRDefault="004941FC">
    <w:pPr>
      <w:pStyle w:val="Fuzeile"/>
    </w:pPr>
  </w:p>
  <w:p w14:paraId="2D0765FF" w14:textId="77777777" w:rsidR="004941FC" w:rsidRDefault="00494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4941FC" w14:paraId="4EF583D6" w14:textId="77777777">
      <w:trPr>
        <w:cantSplit/>
      </w:trPr>
      <w:tc>
        <w:tcPr>
          <w:tcW w:w="4252" w:type="dxa"/>
          <w:vAlign w:val="bottom"/>
        </w:tcPr>
        <w:p w14:paraId="378BC620" w14:textId="77777777" w:rsidR="004941FC" w:rsidRDefault="004941FC">
          <w:pPr>
            <w:pStyle w:val="Referenz"/>
          </w:pPr>
        </w:p>
      </w:tc>
      <w:tc>
        <w:tcPr>
          <w:tcW w:w="4820" w:type="dxa"/>
          <w:vAlign w:val="bottom"/>
        </w:tcPr>
        <w:p w14:paraId="083C7B6A" w14:textId="77777777" w:rsidR="004941FC" w:rsidRDefault="004941FC">
          <w:pPr>
            <w:pStyle w:val="Referenz"/>
          </w:pPr>
        </w:p>
      </w:tc>
      <w:tc>
        <w:tcPr>
          <w:tcW w:w="397" w:type="dxa"/>
        </w:tcPr>
        <w:p w14:paraId="1357576B" w14:textId="77777777" w:rsidR="004941FC" w:rsidRDefault="004941FC">
          <w:pPr>
            <w:pStyle w:val="Referenz"/>
          </w:pPr>
        </w:p>
      </w:tc>
      <w:tc>
        <w:tcPr>
          <w:tcW w:w="454" w:type="dxa"/>
        </w:tcPr>
        <w:p w14:paraId="18C16968" w14:textId="77777777" w:rsidR="004941FC" w:rsidRDefault="004941FC">
          <w:pPr>
            <w:pStyle w:val="Referenz"/>
            <w:rPr>
              <w:rStyle w:val="Seitenzahl"/>
            </w:rPr>
          </w:pPr>
        </w:p>
      </w:tc>
    </w:tr>
    <w:tr w:rsidR="004941FC" w14:paraId="5972C529" w14:textId="77777777">
      <w:trPr>
        <w:cantSplit/>
      </w:trPr>
      <w:tc>
        <w:tcPr>
          <w:tcW w:w="4252" w:type="dxa"/>
          <w:vAlign w:val="bottom"/>
        </w:tcPr>
        <w:p w14:paraId="3BCF8667" w14:textId="77777777" w:rsidR="004941FC" w:rsidRDefault="004941FC">
          <w:pPr>
            <w:pStyle w:val="Referenz"/>
          </w:pPr>
        </w:p>
      </w:tc>
      <w:tc>
        <w:tcPr>
          <w:tcW w:w="4820" w:type="dxa"/>
          <w:vAlign w:val="bottom"/>
        </w:tcPr>
        <w:p w14:paraId="2363F935" w14:textId="77777777" w:rsidR="004941FC" w:rsidRDefault="004941FC">
          <w:pPr>
            <w:pStyle w:val="Referenz"/>
          </w:pPr>
        </w:p>
      </w:tc>
      <w:tc>
        <w:tcPr>
          <w:tcW w:w="397" w:type="dxa"/>
        </w:tcPr>
        <w:p w14:paraId="4D5C2D49" w14:textId="77777777" w:rsidR="004941FC" w:rsidRDefault="004941FC">
          <w:pPr>
            <w:pStyle w:val="Referenz"/>
          </w:pPr>
        </w:p>
      </w:tc>
      <w:tc>
        <w:tcPr>
          <w:tcW w:w="454" w:type="dxa"/>
        </w:tcPr>
        <w:p w14:paraId="64422AD9" w14:textId="77777777" w:rsidR="002F4F2A" w:rsidRDefault="000D2F36">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961E1A">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61E1A">
            <w:rPr>
              <w:rStyle w:val="Seitenzahl"/>
              <w:noProof/>
            </w:rPr>
            <w:t>6</w:t>
          </w:r>
          <w:r>
            <w:rPr>
              <w:rStyle w:val="Seitenzahl"/>
            </w:rPr>
            <w:fldChar w:fldCharType="end"/>
          </w:r>
        </w:p>
      </w:tc>
    </w:tr>
    <w:tr w:rsidR="004941FC" w14:paraId="35BB20AD"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2302992D" w14:textId="77777777" w:rsidR="004941FC" w:rsidRDefault="004941FC">
          <w:pPr>
            <w:pStyle w:val="Fuzeile"/>
          </w:pPr>
        </w:p>
      </w:tc>
    </w:tr>
  </w:tbl>
  <w:p w14:paraId="66E151B4" w14:textId="77777777" w:rsidR="004941FC" w:rsidRDefault="004941FC">
    <w:pPr>
      <w:pStyle w:val="Fuzeile"/>
    </w:pPr>
  </w:p>
  <w:p w14:paraId="6D0863D1" w14:textId="77777777" w:rsidR="004941FC" w:rsidRDefault="004941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1E0" w:firstRow="1" w:lastRow="1" w:firstColumn="1" w:lastColumn="1" w:noHBand="0" w:noVBand="0"/>
    </w:tblPr>
    <w:tblGrid>
      <w:gridCol w:w="4252"/>
      <w:gridCol w:w="4820"/>
    </w:tblGrid>
    <w:tr w:rsidR="004941FC" w14:paraId="68A13A63" w14:textId="77777777">
      <w:trPr>
        <w:cantSplit/>
      </w:trPr>
      <w:tc>
        <w:tcPr>
          <w:tcW w:w="4252" w:type="dxa"/>
        </w:tcPr>
        <w:p w14:paraId="59B85CAC" w14:textId="77777777" w:rsidR="004941FC" w:rsidRDefault="004941FC">
          <w:pPr>
            <w:pStyle w:val="Referenz"/>
          </w:pPr>
        </w:p>
      </w:tc>
      <w:tc>
        <w:tcPr>
          <w:tcW w:w="4820" w:type="dxa"/>
        </w:tcPr>
        <w:p w14:paraId="10C820DB" w14:textId="77777777" w:rsidR="004941FC" w:rsidRDefault="004941FC">
          <w:pPr>
            <w:pStyle w:val="Referenz"/>
          </w:pPr>
        </w:p>
      </w:tc>
    </w:tr>
    <w:tr w:rsidR="004941FC" w14:paraId="64A24690" w14:textId="77777777">
      <w:trPr>
        <w:cantSplit/>
      </w:trPr>
      <w:tc>
        <w:tcPr>
          <w:tcW w:w="4252" w:type="dxa"/>
        </w:tcPr>
        <w:p w14:paraId="0C49D716" w14:textId="77777777" w:rsidR="004941FC" w:rsidRDefault="004941FC">
          <w:pPr>
            <w:pStyle w:val="Referenz"/>
          </w:pPr>
        </w:p>
      </w:tc>
      <w:tc>
        <w:tcPr>
          <w:tcW w:w="4820" w:type="dxa"/>
        </w:tcPr>
        <w:p w14:paraId="07CD28C8" w14:textId="77777777" w:rsidR="004941FC" w:rsidRDefault="004941FC">
          <w:pPr>
            <w:pStyle w:val="Referenz"/>
          </w:pPr>
        </w:p>
      </w:tc>
    </w:tr>
    <w:tr w:rsidR="004941FC" w:rsidRPr="001D0BC5" w14:paraId="20B456AD" w14:textId="77777777">
      <w:trPr>
        <w:cantSplit/>
        <w:trHeight w:hRule="exact" w:val="510"/>
      </w:trPr>
      <w:tc>
        <w:tcPr>
          <w:tcW w:w="9072" w:type="dxa"/>
          <w:gridSpan w:val="2"/>
          <w:vAlign w:val="bottom"/>
        </w:tcPr>
        <w:p w14:paraId="4079EE36" w14:textId="77777777" w:rsidR="002F4F2A" w:rsidRPr="00F05EB7" w:rsidRDefault="000D2F36" w:rsidP="00376FE9">
          <w:pPr>
            <w:pStyle w:val="Fuzeile"/>
            <w:jc w:val="center"/>
            <w:rPr>
              <w:lang w:val="en-US"/>
            </w:rPr>
          </w:pPr>
          <w:bookmarkStart w:id="11" w:name="_Hlk112468646"/>
          <w:r w:rsidRPr="00F05EB7">
            <w:rPr>
              <w:lang w:val="en-US"/>
            </w:rPr>
            <w:t>The notification authority for chemicals is the joint contact and disposal point for chemicals of the FOEN, FOPH and SECO.</w:t>
          </w:r>
        </w:p>
      </w:tc>
    </w:tr>
    <w:bookmarkEnd w:id="11"/>
  </w:tbl>
  <w:p w14:paraId="416DE225" w14:textId="77777777" w:rsidR="004941FC" w:rsidRPr="00F05EB7" w:rsidRDefault="004941FC">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DEEE" w14:textId="77777777" w:rsidR="00F8395A" w:rsidRDefault="00F8395A">
      <w:r>
        <w:separator/>
      </w:r>
    </w:p>
    <w:p w14:paraId="1C9E53AA" w14:textId="77777777" w:rsidR="00F8395A" w:rsidRDefault="00F8395A"/>
    <w:p w14:paraId="00FC5656" w14:textId="77777777" w:rsidR="00F8395A" w:rsidRDefault="00F8395A"/>
  </w:footnote>
  <w:footnote w:type="continuationSeparator" w:id="0">
    <w:p w14:paraId="7A9A90EB" w14:textId="77777777" w:rsidR="00F8395A" w:rsidRDefault="00F8395A">
      <w:r>
        <w:continuationSeparator/>
      </w:r>
    </w:p>
    <w:p w14:paraId="16B69211" w14:textId="77777777" w:rsidR="00F8395A" w:rsidRDefault="00F8395A"/>
    <w:p w14:paraId="750E520A" w14:textId="77777777" w:rsidR="00F8395A" w:rsidRDefault="00F8395A"/>
  </w:footnote>
  <w:footnote w:id="1">
    <w:p w14:paraId="3E462C59" w14:textId="77777777" w:rsidR="003B1F82" w:rsidRPr="00F05CB1" w:rsidRDefault="003B1F82" w:rsidP="003B1F82">
      <w:pPr>
        <w:pStyle w:val="Funotentext"/>
        <w:rPr>
          <w:lang w:val="en-US"/>
        </w:rPr>
      </w:pPr>
      <w:r>
        <w:rPr>
          <w:rStyle w:val="Funotenzeichen"/>
          <w:sz w:val="16"/>
          <w:szCs w:val="16"/>
        </w:rPr>
        <w:footnoteRef/>
      </w:r>
      <w:r>
        <w:rPr>
          <w:sz w:val="16"/>
          <w:szCs w:val="16"/>
          <w:lang w:val="en-US"/>
        </w:rPr>
        <w:t xml:space="preserve"> If the reference product has been authorised for several types of use, user categories and/or product types, the application for the identical product does not necessarily have to be for them all. However, no authorisation as a same product will be granted for types of use, user categories and/or product types which are not authorised for the reference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9566" w14:textId="77777777" w:rsidR="004941FC" w:rsidRDefault="004941FC">
    <w:pPr>
      <w:pStyle w:val="Kopfzeile"/>
    </w:pPr>
  </w:p>
  <w:p w14:paraId="44C63A61" w14:textId="77777777" w:rsidR="004941FC" w:rsidRDefault="00494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6490" w14:textId="77777777" w:rsidR="004941FC" w:rsidRDefault="004941FC">
    <w:pPr>
      <w:pStyle w:val="Kopfzeile"/>
    </w:pPr>
  </w:p>
  <w:p w14:paraId="21FAAD53" w14:textId="77777777" w:rsidR="004941FC" w:rsidRDefault="004941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4941FC" w14:paraId="7D0C9BFE" w14:textId="77777777">
      <w:trPr>
        <w:cantSplit/>
        <w:trHeight w:val="1844"/>
      </w:trPr>
      <w:tc>
        <w:tcPr>
          <w:tcW w:w="5103" w:type="dxa"/>
          <w:tcBorders>
            <w:bottom w:val="nil"/>
          </w:tcBorders>
        </w:tcPr>
        <w:p w14:paraId="38660457" w14:textId="77777777" w:rsidR="004941FC" w:rsidRDefault="00A95C86">
          <w:pPr>
            <w:ind w:left="284"/>
          </w:pPr>
          <w:r w:rsidRPr="006A078F">
            <w:rPr>
              <w:noProof/>
            </w:rPr>
            <w:drawing>
              <wp:inline distT="0" distB="0" distL="0" distR="0" wp14:anchorId="3DA06590" wp14:editId="4D651D47">
                <wp:extent cx="1866900" cy="447675"/>
                <wp:effectExtent l="0" t="0" r="0" b="0"/>
                <wp:docPr id="2" name="Bild 2"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p>
      </w:tc>
      <w:tc>
        <w:tcPr>
          <w:tcW w:w="4820" w:type="dxa"/>
          <w:tcBorders>
            <w:bottom w:val="nil"/>
          </w:tcBorders>
        </w:tcPr>
        <w:p w14:paraId="3CC14503" w14:textId="77777777" w:rsidR="002F4F2A" w:rsidRPr="00F05EB7" w:rsidRDefault="000D2F36">
          <w:pPr>
            <w:pStyle w:val="KopfzeileDepartement"/>
            <w:rPr>
              <w:lang w:val="en-US"/>
            </w:rPr>
          </w:pPr>
          <w:r>
            <w:fldChar w:fldCharType="begin"/>
          </w:r>
          <w:r w:rsidRPr="00F05EB7">
            <w:rPr>
              <w:lang w:val="en-US"/>
            </w:rPr>
            <w:instrText xml:space="preserve"> DOCPROPERTY "DepartmentName" \* MERGEFORMAT </w:instrText>
          </w:r>
          <w:r>
            <w:fldChar w:fldCharType="separate"/>
          </w:r>
          <w:r w:rsidR="00477186" w:rsidRPr="00F05EB7">
            <w:rPr>
              <w:lang w:val="en-US"/>
            </w:rPr>
            <w:t>Federal Department of Home Affairs</w:t>
          </w:r>
          <w:r>
            <w:fldChar w:fldCharType="end"/>
          </w:r>
          <w:r w:rsidR="004941FC" w:rsidRPr="00F05EB7">
            <w:rPr>
              <w:lang w:val="en-US"/>
            </w:rPr>
            <w:t xml:space="preserve"> </w:t>
          </w:r>
          <w:r>
            <w:fldChar w:fldCharType="begin"/>
          </w:r>
          <w:r w:rsidRPr="00F05EB7">
            <w:rPr>
              <w:lang w:val="en-US"/>
            </w:rPr>
            <w:instrText xml:space="preserve"> DOCPROPERTY "Department" \* MERGEFORMAT </w:instrText>
          </w:r>
          <w:r>
            <w:fldChar w:fldCharType="separate"/>
          </w:r>
          <w:r w:rsidR="00477186" w:rsidRPr="00F05EB7">
            <w:rPr>
              <w:lang w:val="en-US"/>
            </w:rPr>
            <w:t>FDHA</w:t>
          </w:r>
          <w:r>
            <w:fldChar w:fldCharType="end"/>
          </w:r>
        </w:p>
        <w:p w14:paraId="5D8161E6" w14:textId="77777777" w:rsidR="002F4F2A" w:rsidRPr="00F05EB7" w:rsidRDefault="000D2F36">
          <w:pPr>
            <w:pStyle w:val="KopfzeileFett"/>
            <w:rPr>
              <w:lang w:val="en-US"/>
            </w:rPr>
          </w:pPr>
          <w:r>
            <w:fldChar w:fldCharType="begin"/>
          </w:r>
          <w:r w:rsidRPr="00F05EB7">
            <w:rPr>
              <w:lang w:val="en-US"/>
            </w:rPr>
            <w:instrText xml:space="preserve"> DOCPROPERTY "OfficeName" \* MERGEFORMAT </w:instrText>
          </w:r>
          <w:r>
            <w:fldChar w:fldCharType="separate"/>
          </w:r>
          <w:r w:rsidR="00477186" w:rsidRPr="00F05EB7">
            <w:rPr>
              <w:lang w:val="en-US"/>
            </w:rPr>
            <w:t>Federal Office of Public Health</w:t>
          </w:r>
          <w:r>
            <w:fldChar w:fldCharType="end"/>
          </w:r>
          <w:r w:rsidR="004941FC" w:rsidRPr="00F05EB7">
            <w:rPr>
              <w:lang w:val="en-US"/>
            </w:rPr>
            <w:t xml:space="preserve"> </w:t>
          </w:r>
          <w:r>
            <w:fldChar w:fldCharType="begin"/>
          </w:r>
          <w:r w:rsidRPr="00F05EB7">
            <w:rPr>
              <w:lang w:val="en-US"/>
            </w:rPr>
            <w:instrText xml:space="preserve"> DOCPROPERTY "Office" \* MERGEFORMAT </w:instrText>
          </w:r>
          <w:r>
            <w:fldChar w:fldCharType="separate"/>
          </w:r>
          <w:r w:rsidR="00477186" w:rsidRPr="00F05EB7">
            <w:rPr>
              <w:lang w:val="en-US"/>
            </w:rPr>
            <w:t>FOPH</w:t>
          </w:r>
          <w:r>
            <w:fldChar w:fldCharType="end"/>
          </w:r>
        </w:p>
        <w:p w14:paraId="47959E47" w14:textId="77777777" w:rsidR="002F4F2A" w:rsidRDefault="000D2F36">
          <w:pPr>
            <w:pStyle w:val="Kopfzeile"/>
          </w:pPr>
          <w:r>
            <w:t>Registration office chemicals</w:t>
          </w:r>
        </w:p>
        <w:p w14:paraId="51E5EEF2" w14:textId="77777777" w:rsidR="004941FC" w:rsidRDefault="004941FC">
          <w:pPr>
            <w:pStyle w:val="KopfzeileDepartement"/>
          </w:pPr>
        </w:p>
      </w:tc>
    </w:tr>
  </w:tbl>
  <w:p w14:paraId="67C9568F" w14:textId="77777777" w:rsidR="004941FC" w:rsidRDefault="004941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0A5DA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106B8A"/>
    <w:lvl w:ilvl="0">
      <w:start w:val="1"/>
      <w:numFmt w:val="decimal"/>
      <w:pStyle w:val="Aufzhlungszeichen5"/>
      <w:lvlText w:val="%1."/>
      <w:lvlJc w:val="left"/>
      <w:pPr>
        <w:tabs>
          <w:tab w:val="num" w:pos="425"/>
        </w:tabs>
        <w:ind w:left="425" w:hanging="425"/>
      </w:pPr>
      <w:rPr>
        <w:rFonts w:cs="Times New Roman" w:hint="default"/>
      </w:rPr>
    </w:lvl>
  </w:abstractNum>
  <w:abstractNum w:abstractNumId="2" w15:restartNumberingAfterBreak="0">
    <w:nsid w:val="FFFFFF82"/>
    <w:multiLevelType w:val="singleLevel"/>
    <w:tmpl w:val="9314F1BA"/>
    <w:lvl w:ilvl="0">
      <w:start w:val="1"/>
      <w:numFmt w:val="bullet"/>
      <w:pStyle w:val="Aufzhlungszeichen4"/>
      <w:lvlText w:val="─"/>
      <w:lvlJc w:val="left"/>
      <w:pPr>
        <w:tabs>
          <w:tab w:val="num" w:pos="425"/>
        </w:tabs>
        <w:ind w:left="425" w:hanging="425"/>
      </w:pPr>
      <w:rPr>
        <w:rFonts w:hint="default"/>
      </w:rPr>
    </w:lvl>
  </w:abstractNum>
  <w:abstractNum w:abstractNumId="3" w15:restartNumberingAfterBreak="0">
    <w:nsid w:val="FFFFFF83"/>
    <w:multiLevelType w:val="singleLevel"/>
    <w:tmpl w:val="E5B27D0A"/>
    <w:lvl w:ilvl="0">
      <w:start w:val="1"/>
      <w:numFmt w:val="bullet"/>
      <w:pStyle w:val="Aufzhlungszeichen3"/>
      <w:lvlText w:val=""/>
      <w:lvlJc w:val="left"/>
      <w:pPr>
        <w:tabs>
          <w:tab w:val="num" w:pos="425"/>
        </w:tabs>
        <w:ind w:left="425" w:hanging="425"/>
      </w:pPr>
      <w:rPr>
        <w:rFonts w:ascii="Symbol" w:hAnsi="Symbol" w:hint="default"/>
      </w:rPr>
    </w:lvl>
  </w:abstractNum>
  <w:abstractNum w:abstractNumId="4" w15:restartNumberingAfterBreak="0">
    <w:nsid w:val="FFFFFF89"/>
    <w:multiLevelType w:val="singleLevel"/>
    <w:tmpl w:val="6C6A8F58"/>
    <w:lvl w:ilvl="0">
      <w:start w:val="1"/>
      <w:numFmt w:val="bullet"/>
      <w:pStyle w:val="Aufzhlungszeichen2"/>
      <w:lvlText w:val=""/>
      <w:lvlJc w:val="left"/>
      <w:pPr>
        <w:tabs>
          <w:tab w:val="num" w:pos="360"/>
        </w:tabs>
        <w:ind w:left="360" w:hanging="360"/>
      </w:pPr>
      <w:rPr>
        <w:rFonts w:ascii="Symbol" w:hAnsi="Symbol" w:hint="default"/>
      </w:rPr>
    </w:lvl>
  </w:abstractNum>
  <w:abstractNum w:abstractNumId="5" w15:restartNumberingAfterBreak="0">
    <w:nsid w:val="015713C1"/>
    <w:multiLevelType w:val="multilevel"/>
    <w:tmpl w:val="E040AD6C"/>
    <w:styleLink w:val="Style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 w15:restartNumberingAfterBreak="0">
    <w:nsid w:val="02EF48BB"/>
    <w:multiLevelType w:val="multilevel"/>
    <w:tmpl w:val="E040AD6C"/>
    <w:styleLink w:val="Style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15:restartNumberingAfterBreak="0">
    <w:nsid w:val="074E6B72"/>
    <w:multiLevelType w:val="hybridMultilevel"/>
    <w:tmpl w:val="45AEB4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DD44F4"/>
    <w:multiLevelType w:val="hybridMultilevel"/>
    <w:tmpl w:val="02086B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2C9A5994"/>
    <w:multiLevelType w:val="multilevel"/>
    <w:tmpl w:val="8AD47AA6"/>
    <w:lvl w:ilvl="0">
      <w:start w:val="1"/>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0" w15:restartNumberingAfterBreak="0">
    <w:nsid w:val="3FA7231F"/>
    <w:multiLevelType w:val="multilevel"/>
    <w:tmpl w:val="8AD47AA6"/>
    <w:styleLink w:val="Style3"/>
    <w:lvl w:ilvl="0">
      <w:start w:val="7"/>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710"/>
        </w:tabs>
        <w:ind w:left="710" w:hanging="710"/>
      </w:pPr>
      <w:rPr>
        <w:rFonts w:cs="Times New Roman" w:hint="default"/>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1" w15:restartNumberingAfterBreak="0">
    <w:nsid w:val="4016463F"/>
    <w:multiLevelType w:val="multilevel"/>
    <w:tmpl w:val="4216B66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sz w:val="24"/>
        <w:szCs w:val="24"/>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2" w15:restartNumberingAfterBreak="0">
    <w:nsid w:val="52123EDA"/>
    <w:multiLevelType w:val="multilevel"/>
    <w:tmpl w:val="E040AD6C"/>
    <w:styleLink w:val="Listeencours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3" w15:restartNumberingAfterBreak="0">
    <w:nsid w:val="5F7A148A"/>
    <w:multiLevelType w:val="hybridMultilevel"/>
    <w:tmpl w:val="36084670"/>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4" w15:restartNumberingAfterBreak="0">
    <w:nsid w:val="6E0B7961"/>
    <w:multiLevelType w:val="hybridMultilevel"/>
    <w:tmpl w:val="2EC0F8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3640972"/>
    <w:multiLevelType w:val="multilevel"/>
    <w:tmpl w:val="E040AD6C"/>
    <w:styleLink w:val="Listeencours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3"/>
  </w:num>
  <w:num w:numId="33">
    <w:abstractNumId w:val="2"/>
  </w:num>
  <w:num w:numId="34">
    <w:abstractNumId w:val="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5"/>
  </w:num>
  <w:num w:numId="38">
    <w:abstractNumId w:val="6"/>
  </w:num>
  <w:num w:numId="39">
    <w:abstractNumId w:val="5"/>
  </w:num>
  <w:num w:numId="40">
    <w:abstractNumId w:val="10"/>
  </w:num>
  <w:num w:numId="41">
    <w:abstractNumId w:val="11"/>
  </w:num>
  <w:num w:numId="42">
    <w:abstractNumId w:val="7"/>
  </w:num>
  <w:num w:numId="43">
    <w:abstractNumId w:val="9"/>
  </w:num>
  <w:num w:numId="44">
    <w:abstractNumId w:val="14"/>
  </w:num>
  <w:num w:numId="45">
    <w:abstractNumId w:val="8"/>
  </w:num>
  <w:num w:numId="4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00"/>
  <w:drawingGridVerticalSpacing w:val="142"/>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docvar non existante, 3003 Bern-Zollikofen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6F3E7F"/>
    <w:rsid w:val="0003708C"/>
    <w:rsid w:val="0004514C"/>
    <w:rsid w:val="000D2F36"/>
    <w:rsid w:val="0015294F"/>
    <w:rsid w:val="001C5C3B"/>
    <w:rsid w:val="001D0BC5"/>
    <w:rsid w:val="001F7C1E"/>
    <w:rsid w:val="0027015C"/>
    <w:rsid w:val="002F4F2A"/>
    <w:rsid w:val="00311557"/>
    <w:rsid w:val="00363F80"/>
    <w:rsid w:val="00376FE9"/>
    <w:rsid w:val="003B1F82"/>
    <w:rsid w:val="003E1DA6"/>
    <w:rsid w:val="004429D6"/>
    <w:rsid w:val="00444F37"/>
    <w:rsid w:val="00477186"/>
    <w:rsid w:val="004941FC"/>
    <w:rsid w:val="004C44A9"/>
    <w:rsid w:val="004E0AE7"/>
    <w:rsid w:val="004F2D17"/>
    <w:rsid w:val="00591E40"/>
    <w:rsid w:val="005D099E"/>
    <w:rsid w:val="00641BA3"/>
    <w:rsid w:val="006A078F"/>
    <w:rsid w:val="006E69E4"/>
    <w:rsid w:val="006F3E7F"/>
    <w:rsid w:val="00763001"/>
    <w:rsid w:val="007803F0"/>
    <w:rsid w:val="007A6D3C"/>
    <w:rsid w:val="009011A6"/>
    <w:rsid w:val="00930E43"/>
    <w:rsid w:val="0093686D"/>
    <w:rsid w:val="00961E1A"/>
    <w:rsid w:val="00A523E9"/>
    <w:rsid w:val="00A95C86"/>
    <w:rsid w:val="00B452C0"/>
    <w:rsid w:val="00B94493"/>
    <w:rsid w:val="00BB7F83"/>
    <w:rsid w:val="00C11B94"/>
    <w:rsid w:val="00C424F6"/>
    <w:rsid w:val="00D46CA3"/>
    <w:rsid w:val="00D839DD"/>
    <w:rsid w:val="00DA4B47"/>
    <w:rsid w:val="00DA5105"/>
    <w:rsid w:val="00E33CE7"/>
    <w:rsid w:val="00E35510"/>
    <w:rsid w:val="00F05EB7"/>
    <w:rsid w:val="00F8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66662"/>
  <w14:defaultImageDpi w14:val="96"/>
  <w15:docId w15:val="{2AD18F53-5FF1-4731-B6A0-568DCF6B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cs="Arial"/>
    </w:rPr>
  </w:style>
  <w:style w:type="paragraph" w:styleId="berschrift1">
    <w:name w:val="heading 1"/>
    <w:basedOn w:val="Standard"/>
    <w:next w:val="Standard"/>
    <w:link w:val="berschrift1Zchn"/>
    <w:uiPriority w:val="99"/>
    <w:qFormat/>
    <w:pPr>
      <w:keepNext/>
      <w:spacing w:after="240"/>
      <w:outlineLvl w:val="0"/>
    </w:pPr>
    <w:rPr>
      <w:b/>
      <w:bCs/>
      <w:kern w:val="32"/>
      <w:sz w:val="28"/>
      <w:szCs w:val="28"/>
    </w:rPr>
  </w:style>
  <w:style w:type="paragraph" w:styleId="berschrift2">
    <w:name w:val="heading 2"/>
    <w:basedOn w:val="Standard"/>
    <w:next w:val="Standard"/>
    <w:link w:val="berschrift2Zchn"/>
    <w:uiPriority w:val="99"/>
    <w:qFormat/>
    <w:pPr>
      <w:keepNext/>
      <w:spacing w:after="240"/>
      <w:outlineLvl w:val="1"/>
    </w:pPr>
    <w:rPr>
      <w:b/>
      <w:bCs/>
      <w:sz w:val="24"/>
      <w:szCs w:val="24"/>
    </w:rPr>
  </w:style>
  <w:style w:type="paragraph" w:styleId="berschrift3">
    <w:name w:val="heading 3"/>
    <w:basedOn w:val="Standard"/>
    <w:next w:val="Standard"/>
    <w:link w:val="berschrift3Zchn"/>
    <w:uiPriority w:val="99"/>
    <w:qFormat/>
    <w:pPr>
      <w:keepNext/>
      <w:spacing w:after="120"/>
      <w:outlineLvl w:val="2"/>
    </w:pPr>
    <w:rPr>
      <w:b/>
      <w:bCs/>
      <w:sz w:val="22"/>
      <w:szCs w:val="22"/>
    </w:rPr>
  </w:style>
  <w:style w:type="paragraph" w:styleId="berschrift4">
    <w:name w:val="heading 4"/>
    <w:basedOn w:val="Standard"/>
    <w:next w:val="Standard"/>
    <w:link w:val="berschrift4Zchn"/>
    <w:uiPriority w:val="99"/>
    <w:qFormat/>
    <w:pPr>
      <w:keepNext/>
      <w:outlineLvl w:val="3"/>
    </w:pPr>
    <w:rPr>
      <w:b/>
      <w:bCs/>
      <w:sz w:val="24"/>
      <w:szCs w:val="24"/>
      <w:lang w:eastAsia="en-US"/>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rFonts w:cs="Times New Roman"/>
      <w:b/>
      <w:bCs/>
      <w:sz w:val="22"/>
      <w:szCs w:val="22"/>
    </w:rPr>
  </w:style>
  <w:style w:type="paragraph" w:styleId="berschrift7">
    <w:name w:val="heading 7"/>
    <w:basedOn w:val="Standard"/>
    <w:next w:val="Standard"/>
    <w:link w:val="berschrift7Zchn"/>
    <w:uiPriority w:val="99"/>
    <w:qFormat/>
    <w:pPr>
      <w:spacing w:before="240" w:after="60"/>
      <w:outlineLvl w:val="6"/>
    </w:pPr>
    <w:rPr>
      <w:rFonts w:cs="Times New Roman"/>
      <w:sz w:val="24"/>
      <w:szCs w:val="24"/>
    </w:rPr>
  </w:style>
  <w:style w:type="paragraph" w:styleId="berschrift8">
    <w:name w:val="heading 8"/>
    <w:basedOn w:val="Standard"/>
    <w:next w:val="Standard"/>
    <w:link w:val="berschrift8Zchn"/>
    <w:uiPriority w:val="99"/>
    <w:qFormat/>
    <w:pPr>
      <w:spacing w:before="240" w:after="60"/>
      <w:outlineLvl w:val="7"/>
    </w:pPr>
    <w:rPr>
      <w:rFonts w:cs="Times New Roman"/>
      <w:i/>
      <w:iCs/>
      <w:sz w:val="24"/>
      <w:szCs w:val="24"/>
    </w:rPr>
  </w:style>
  <w:style w:type="paragraph" w:styleId="berschrift9">
    <w:name w:val="heading 9"/>
    <w:basedOn w:val="Standard"/>
    <w:next w:val="Standard"/>
    <w:link w:val="berschrift9Zchn"/>
    <w:uiPriority w:val="99"/>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Calibri" w:hAnsi="Calibri" w:cs="Times New Roman"/>
      <w:b/>
      <w:bCs/>
    </w:rPr>
  </w:style>
  <w:style w:type="character" w:customStyle="1" w:styleId="berschrift7Zchn">
    <w:name w:val="Überschrift 7 Zchn"/>
    <w:basedOn w:val="Absatz-Standardschriftart"/>
    <w:link w:val="berschrift7"/>
    <w:uiPriority w:val="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Pr>
      <w:rFonts w:ascii="Cambria" w:hAnsi="Cambria" w:cs="Times New Roman"/>
    </w:rPr>
  </w:style>
  <w:style w:type="paragraph" w:styleId="Fuzeile">
    <w:name w:val="footer"/>
    <w:basedOn w:val="Standard"/>
    <w:link w:val="FuzeileZchn"/>
    <w:uiPriority w:val="99"/>
    <w:pPr>
      <w:suppressAutoHyphens/>
      <w:spacing w:line="160" w:lineRule="atLeast"/>
    </w:pPr>
    <w:rPr>
      <w:noProof/>
      <w:sz w:val="12"/>
      <w:szCs w:val="12"/>
    </w:rPr>
  </w:style>
  <w:style w:type="character" w:customStyle="1" w:styleId="FuzeileZchn">
    <w:name w:val="Fußzeile Zchn"/>
    <w:basedOn w:val="Absatz-Standardschriftart"/>
    <w:link w:val="Fuzeile"/>
    <w:uiPriority w:val="99"/>
    <w:semiHidden/>
    <w:locked/>
    <w:rPr>
      <w:rFonts w:ascii="Arial" w:hAnsi="Arial" w:cs="Arial"/>
      <w:sz w:val="20"/>
      <w:szCs w:val="20"/>
    </w:rPr>
  </w:style>
  <w:style w:type="paragraph" w:styleId="Kopfzeile">
    <w:name w:val="header"/>
    <w:basedOn w:val="Standard"/>
    <w:link w:val="KopfzeileZchn"/>
    <w:uiPriority w:val="99"/>
    <w:pPr>
      <w:suppressAutoHyphens/>
      <w:spacing w:line="200" w:lineRule="atLeast"/>
    </w:pPr>
    <w:rPr>
      <w:noProof/>
      <w:sz w:val="15"/>
      <w:szCs w:val="15"/>
    </w:rPr>
  </w:style>
  <w:style w:type="character" w:customStyle="1" w:styleId="KopfzeileZchn">
    <w:name w:val="Kopfzeile Zchn"/>
    <w:basedOn w:val="Absatz-Standardschriftart"/>
    <w:link w:val="Kopfzeile"/>
    <w:uiPriority w:val="99"/>
    <w:semiHidden/>
    <w:locked/>
    <w:rPr>
      <w:rFonts w:ascii="Arial" w:hAnsi="Arial" w:cs="Arial"/>
      <w:sz w:val="20"/>
      <w:szCs w:val="20"/>
    </w:rPr>
  </w:style>
  <w:style w:type="paragraph" w:styleId="Titel">
    <w:name w:val="Title"/>
    <w:basedOn w:val="Standard"/>
    <w:link w:val="TitelZchn"/>
    <w:uiPriority w:val="99"/>
    <w:qFormat/>
    <w:pPr>
      <w:spacing w:line="240" w:lineRule="auto"/>
    </w:pPr>
    <w:rPr>
      <w:b/>
      <w:bCs/>
      <w:kern w:val="28"/>
      <w:sz w:val="42"/>
      <w:szCs w:val="42"/>
    </w:rPr>
  </w:style>
  <w:style w:type="character" w:customStyle="1" w:styleId="TitelZchn">
    <w:name w:val="Titel Zchn"/>
    <w:basedOn w:val="Absatz-Standardschriftart"/>
    <w:link w:val="Titel"/>
    <w:uiPriority w:val="99"/>
    <w:locked/>
    <w:rPr>
      <w:rFonts w:ascii="Arial" w:hAnsi="Arial" w:cs="Arial"/>
      <w:b/>
      <w:bCs/>
      <w:kern w:val="28"/>
      <w:sz w:val="42"/>
      <w:szCs w:val="42"/>
      <w:lang w:val="de-CH" w:eastAsia="de-CH"/>
    </w:rPr>
  </w:style>
  <w:style w:type="paragraph" w:styleId="Index2">
    <w:name w:val="index 2"/>
    <w:basedOn w:val="Standard"/>
    <w:next w:val="Standard"/>
    <w:autoRedefine/>
    <w:uiPriority w:val="99"/>
    <w:semiHidden/>
    <w:pPr>
      <w:ind w:left="400" w:hanging="200"/>
    </w:pPr>
  </w:style>
  <w:style w:type="paragraph" w:styleId="Untertitel">
    <w:name w:val="Subtitle"/>
    <w:basedOn w:val="Standard"/>
    <w:link w:val="UntertitelZchn"/>
    <w:uiPriority w:val="99"/>
    <w:qFormat/>
    <w:pPr>
      <w:spacing w:after="60"/>
    </w:pPr>
  </w:style>
  <w:style w:type="character" w:customStyle="1" w:styleId="UntertitelZchn">
    <w:name w:val="Untertitel Zchn"/>
    <w:basedOn w:val="Absatz-Standardschriftart"/>
    <w:link w:val="Untertitel"/>
    <w:uiPriority w:val="11"/>
    <w:locked/>
    <w:rPr>
      <w:rFonts w:ascii="Cambria" w:hAnsi="Cambria" w:cs="Times New Roman"/>
      <w:sz w:val="24"/>
      <w:szCs w:val="24"/>
    </w:rPr>
  </w:style>
  <w:style w:type="paragraph" w:customStyle="1" w:styleId="KopfzeileDepartement">
    <w:name w:val="KopfzeileDepartement"/>
    <w:basedOn w:val="Kopfzeile"/>
    <w:next w:val="Kopfzeile"/>
    <w:uiPriority w:val="99"/>
    <w:pPr>
      <w:spacing w:after="80"/>
    </w:pPr>
  </w:style>
  <w:style w:type="character" w:styleId="Seitenzahl">
    <w:name w:val="page number"/>
    <w:basedOn w:val="Absatz-Standardschriftart"/>
    <w:uiPriority w:val="99"/>
    <w:rPr>
      <w:rFonts w:ascii="Arial" w:hAnsi="Arial" w:cs="Arial"/>
      <w:color w:val="auto"/>
      <w:sz w:val="14"/>
      <w:szCs w:val="14"/>
      <w:vertAlign w:val="baseline"/>
    </w:rPr>
  </w:style>
  <w:style w:type="character" w:styleId="Hyperlink">
    <w:name w:val="Hyperlink"/>
    <w:basedOn w:val="Absatz-Standardschriftart"/>
    <w:uiPriority w:val="99"/>
    <w:rPr>
      <w:rFonts w:cs="Times New Roman"/>
      <w:color w:val="0000FF"/>
      <w:u w:val="single"/>
    </w:rPr>
  </w:style>
  <w:style w:type="paragraph" w:styleId="Verzeichnis1">
    <w:name w:val="toc 1"/>
    <w:basedOn w:val="Standard"/>
    <w:next w:val="Standard"/>
    <w:uiPriority w:val="99"/>
    <w:semiHidden/>
    <w:pPr>
      <w:tabs>
        <w:tab w:val="left" w:pos="851"/>
        <w:tab w:val="right" w:pos="9072"/>
      </w:tabs>
      <w:spacing w:before="240"/>
      <w:ind w:left="851" w:hanging="851"/>
    </w:pPr>
    <w:rPr>
      <w:b/>
      <w:bCs/>
      <w:sz w:val="24"/>
      <w:szCs w:val="24"/>
    </w:rPr>
  </w:style>
  <w:style w:type="table" w:styleId="Tabellenraster">
    <w:name w:val="Table Grid"/>
    <w:basedOn w:val="NormaleTabelle"/>
    <w:uiPriority w:val="99"/>
    <w:pPr>
      <w:spacing w:line="260" w:lineRule="atLeast"/>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Fett"/>
    <w:basedOn w:val="Standard"/>
    <w:next w:val="Standard"/>
    <w:uiPriority w:val="99"/>
    <w:rPr>
      <w:b/>
      <w:bCs/>
    </w:rPr>
  </w:style>
  <w:style w:type="paragraph" w:customStyle="1" w:styleId="KopfzeileFett">
    <w:name w:val="KopfzeileFett"/>
    <w:basedOn w:val="Kopfzeile"/>
    <w:next w:val="Kopfzeile"/>
    <w:uiPriority w:val="99"/>
    <w:rPr>
      <w:b/>
      <w:bCs/>
    </w:rPr>
  </w:style>
  <w:style w:type="paragraph" w:customStyle="1" w:styleId="Referenz">
    <w:name w:val="Referenz"/>
    <w:basedOn w:val="Standard"/>
    <w:uiPriority w:val="99"/>
    <w:pPr>
      <w:spacing w:line="200" w:lineRule="atLeast"/>
    </w:pPr>
    <w:rPr>
      <w:sz w:val="15"/>
      <w:szCs w:val="15"/>
    </w:rPr>
  </w:style>
  <w:style w:type="paragraph" w:customStyle="1" w:styleId="ReferenzFett">
    <w:name w:val="ReferenzFett"/>
    <w:basedOn w:val="Referenz"/>
    <w:next w:val="Referenz"/>
    <w:uiPriority w:val="99"/>
    <w:rPr>
      <w:b/>
      <w:bCs/>
    </w:rPr>
  </w:style>
  <w:style w:type="paragraph" w:customStyle="1" w:styleId="ReferenzUnterstrichen">
    <w:name w:val="ReferenzUnterstrichen"/>
    <w:basedOn w:val="Referenz"/>
    <w:next w:val="Referenz"/>
    <w:uiPriority w:val="99"/>
    <w:rPr>
      <w:u w:val="single"/>
    </w:rPr>
  </w:style>
  <w:style w:type="paragraph" w:styleId="Aufzhlungszeichen">
    <w:name w:val="List Bullet"/>
    <w:basedOn w:val="Standard"/>
    <w:uiPriority w:val="99"/>
  </w:style>
  <w:style w:type="paragraph" w:styleId="Aufzhlungszeichen2">
    <w:name w:val="List Bullet 2"/>
    <w:basedOn w:val="Aufzhlungszeichen"/>
    <w:uiPriority w:val="99"/>
    <w:pPr>
      <w:numPr>
        <w:numId w:val="1"/>
      </w:numPr>
      <w:tabs>
        <w:tab w:val="clear" w:pos="360"/>
        <w:tab w:val="num" w:pos="425"/>
      </w:tabs>
      <w:ind w:left="425" w:hanging="425"/>
    </w:pPr>
  </w:style>
  <w:style w:type="paragraph" w:styleId="Aufzhlungszeichen3">
    <w:name w:val="List Bullet 3"/>
    <w:basedOn w:val="Standard"/>
    <w:uiPriority w:val="99"/>
    <w:pPr>
      <w:numPr>
        <w:numId w:val="2"/>
      </w:numPr>
    </w:pPr>
  </w:style>
  <w:style w:type="paragraph" w:styleId="Aufzhlungszeichen4">
    <w:name w:val="List Bullet 4"/>
    <w:basedOn w:val="Standard"/>
    <w:uiPriority w:val="99"/>
    <w:pPr>
      <w:numPr>
        <w:numId w:val="3"/>
      </w:numPr>
    </w:pPr>
  </w:style>
  <w:style w:type="paragraph" w:styleId="Aufzhlungszeichen5">
    <w:name w:val="List Bullet 5"/>
    <w:basedOn w:val="Standard"/>
    <w:uiPriority w:val="99"/>
    <w:pPr>
      <w:numPr>
        <w:numId w:val="4"/>
      </w:numPr>
    </w:pPr>
  </w:style>
  <w:style w:type="paragraph" w:styleId="Verzeichnis2">
    <w:name w:val="toc 2"/>
    <w:basedOn w:val="Standard"/>
    <w:next w:val="Standard"/>
    <w:uiPriority w:val="99"/>
    <w:semiHidden/>
    <w:pPr>
      <w:tabs>
        <w:tab w:val="left" w:pos="850"/>
        <w:tab w:val="right" w:leader="dot" w:pos="9072"/>
      </w:tabs>
      <w:spacing w:before="60"/>
      <w:ind w:left="851" w:hanging="851"/>
    </w:pPr>
  </w:style>
  <w:style w:type="paragraph" w:styleId="Verzeichnis3">
    <w:name w:val="toc 3"/>
    <w:basedOn w:val="Standard"/>
    <w:next w:val="Standard"/>
    <w:uiPriority w:val="99"/>
    <w:semiHidden/>
    <w:pPr>
      <w:tabs>
        <w:tab w:val="left" w:pos="850"/>
        <w:tab w:val="right" w:leader="dot" w:pos="9072"/>
      </w:tabs>
      <w:spacing w:before="60"/>
      <w:ind w:left="851" w:hanging="851"/>
    </w:p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BesuchterLink">
    <w:name w:val="FollowedHyperlink"/>
    <w:basedOn w:val="Absatz-Standardschriftart"/>
    <w:uiPriority w:val="99"/>
    <w:rPr>
      <w:rFonts w:cs="Times New Roman"/>
      <w:color w:val="800080"/>
      <w:u w:val="single"/>
    </w:rPr>
  </w:style>
  <w:style w:type="character" w:styleId="Funotenzeichen">
    <w:name w:val="footnote reference"/>
    <w:basedOn w:val="Absatz-Standardschriftart"/>
    <w:uiPriority w:val="99"/>
    <w:semiHidden/>
    <w:rPr>
      <w:rFonts w:cs="Times New Roman"/>
      <w:vertAlign w:val="superscript"/>
    </w:rPr>
  </w:style>
  <w:style w:type="paragraph" w:styleId="Abbildungsverzeichnis">
    <w:name w:val="table of figures"/>
    <w:basedOn w:val="Standard"/>
    <w:next w:val="Standard"/>
    <w:uiPriority w:val="99"/>
    <w:semiHidden/>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ascii="Arial" w:hAnsi="Arial" w:cs="Arial"/>
      <w:sz w:val="20"/>
      <w:szCs w:val="20"/>
    </w:rPr>
  </w:style>
  <w:style w:type="character" w:styleId="Kommentarzeichen">
    <w:name w:val="annotation reference"/>
    <w:basedOn w:val="Absatz-Standardschriftart"/>
    <w:uiPriority w:val="99"/>
    <w:semiHidden/>
    <w:rPr>
      <w:rFonts w:cs="Times New Roman"/>
      <w:sz w:val="16"/>
      <w:szCs w:val="16"/>
    </w:rPr>
  </w:style>
  <w:style w:type="paragraph" w:styleId="berarbeitung">
    <w:name w:val="Revision"/>
    <w:hidden/>
    <w:uiPriority w:val="99"/>
    <w:semiHidden/>
    <w:rPr>
      <w:rFonts w:ascii="Arial" w:hAnsi="Arial" w:cs="Arial"/>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ascii="Arial" w:hAnsi="Arial" w:cs="Arial"/>
      <w:b/>
      <w:bCs/>
      <w:sz w:val="20"/>
      <w:szCs w:val="20"/>
    </w:rPr>
  </w:style>
  <w:style w:type="paragraph" w:styleId="Listenabsatz">
    <w:name w:val="List Paragraph"/>
    <w:basedOn w:val="Standard"/>
    <w:uiPriority w:val="34"/>
    <w:qFormat/>
    <w:pPr>
      <w:ind w:left="720"/>
      <w:contextualSpacing/>
    </w:pPr>
  </w:style>
  <w:style w:type="numbering" w:customStyle="1" w:styleId="Style2">
    <w:name w:val="Style2"/>
    <w:pPr>
      <w:numPr>
        <w:numId w:val="39"/>
      </w:numPr>
    </w:pPr>
  </w:style>
  <w:style w:type="numbering" w:customStyle="1" w:styleId="Style1">
    <w:name w:val="Style1"/>
    <w:pPr>
      <w:numPr>
        <w:numId w:val="38"/>
      </w:numPr>
    </w:pPr>
  </w:style>
  <w:style w:type="numbering" w:customStyle="1" w:styleId="Style3">
    <w:name w:val="Style3"/>
    <w:pPr>
      <w:numPr>
        <w:numId w:val="40"/>
      </w:numPr>
    </w:pPr>
  </w:style>
  <w:style w:type="numbering" w:customStyle="1" w:styleId="Listeencours1">
    <w:name w:val="Liste en cours1"/>
    <w:pPr>
      <w:numPr>
        <w:numId w:val="36"/>
      </w:numPr>
    </w:pPr>
  </w:style>
  <w:style w:type="numbering" w:customStyle="1" w:styleId="Listeencours2">
    <w:name w:val="Liste en cours2"/>
    <w:pPr>
      <w:numPr>
        <w:numId w:val="37"/>
      </w:numPr>
    </w:pPr>
  </w:style>
  <w:style w:type="table" w:styleId="EinfacheTabelle1">
    <w:name w:val="Plain Table 1"/>
    <w:basedOn w:val="NormaleTabelle"/>
    <w:uiPriority w:val="41"/>
    <w:rsid w:val="004429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4429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2502">
      <w:marLeft w:val="0"/>
      <w:marRight w:val="0"/>
      <w:marTop w:val="0"/>
      <w:marBottom w:val="0"/>
      <w:divBdr>
        <w:top w:val="none" w:sz="0" w:space="0" w:color="auto"/>
        <w:left w:val="none" w:sz="0" w:space="0" w:color="auto"/>
        <w:bottom w:val="none" w:sz="0" w:space="0" w:color="auto"/>
        <w:right w:val="none" w:sz="0" w:space="0" w:color="auto"/>
      </w:divBdr>
    </w:div>
    <w:div w:id="268052503">
      <w:marLeft w:val="0"/>
      <w:marRight w:val="0"/>
      <w:marTop w:val="0"/>
      <w:marBottom w:val="0"/>
      <w:divBdr>
        <w:top w:val="none" w:sz="0" w:space="0" w:color="auto"/>
        <w:left w:val="none" w:sz="0" w:space="0" w:color="auto"/>
        <w:bottom w:val="none" w:sz="0" w:space="0" w:color="auto"/>
        <w:right w:val="none" w:sz="0" w:space="0" w:color="auto"/>
      </w:divBdr>
    </w:div>
    <w:div w:id="268052504">
      <w:marLeft w:val="0"/>
      <w:marRight w:val="0"/>
      <w:marTop w:val="0"/>
      <w:marBottom w:val="0"/>
      <w:divBdr>
        <w:top w:val="none" w:sz="0" w:space="0" w:color="auto"/>
        <w:left w:val="none" w:sz="0" w:space="0" w:color="auto"/>
        <w:bottom w:val="none" w:sz="0" w:space="0" w:color="auto"/>
        <w:right w:val="none" w:sz="0" w:space="0" w:color="auto"/>
      </w:divBdr>
    </w:div>
    <w:div w:id="268052507">
      <w:marLeft w:val="0"/>
      <w:marRight w:val="0"/>
      <w:marTop w:val="0"/>
      <w:marBottom w:val="0"/>
      <w:divBdr>
        <w:top w:val="none" w:sz="0" w:space="0" w:color="auto"/>
        <w:left w:val="none" w:sz="0" w:space="0" w:color="auto"/>
        <w:bottom w:val="none" w:sz="0" w:space="0" w:color="auto"/>
        <w:right w:val="none" w:sz="0" w:space="0" w:color="auto"/>
      </w:divBdr>
      <w:divsChild>
        <w:div w:id="268052506">
          <w:marLeft w:val="0"/>
          <w:marRight w:val="0"/>
          <w:marTop w:val="0"/>
          <w:marBottom w:val="0"/>
          <w:divBdr>
            <w:top w:val="none" w:sz="0" w:space="0" w:color="auto"/>
            <w:left w:val="none" w:sz="0" w:space="0" w:color="auto"/>
            <w:bottom w:val="none" w:sz="0" w:space="0" w:color="auto"/>
            <w:right w:val="none" w:sz="0" w:space="0" w:color="auto"/>
          </w:divBdr>
          <w:divsChild>
            <w:div w:id="2680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2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021524/inde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aimer.admin.ch/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h/ch/d/sr/c813_153_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g.admin.ch/anmeldestelle/13604/13869/index.html?lan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min.ch/opc/de/classified-compilation/20140040/index.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BAG\BAG_Basisformular_Anmeldestelle_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249E-6B08-457F-956E-C4821E66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BAG_Basisformular_Anmeldestelle_D.dot</Template>
  <TotalTime>0</TotalTime>
  <Pages>3</Pages>
  <Words>402</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Weitere Angaben elektronisches Gesuch DE</vt:lpstr>
    </vt:vector>
  </TitlesOfParts>
  <Company>Bundesverwaltung</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Weitere Angaben elektronisches Gesuch DE</dc:title>
  <dc:subject/>
  <dc:creator>Anmeldestelle Chemikalien</dc:creator>
  <cp:keywords>, docId:A0616A0594269C3EAE0F739BA82881E6</cp:keywords>
  <dc:description/>
  <cp:lastModifiedBy>Leiser Neal BAG</cp:lastModifiedBy>
  <cp:revision>5</cp:revision>
  <cp:lastPrinted>2023-05-02T09:48:00Z</cp:lastPrinted>
  <dcterms:created xsi:type="dcterms:W3CDTF">2023-08-28T09:08:00Z</dcterms:created>
  <dcterms:modified xsi:type="dcterms:W3CDTF">2023-08-28T11:40:00Z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
    <vt:lpwstr>A</vt:lpwstr>
  </property>
  <property fmtid="{D5CDD505-2E9C-101B-9397-08002B2CF9AE}" pid="3" name="BearbBuro">
    <vt:lpwstr/>
  </property>
  <property fmtid="{D5CDD505-2E9C-101B-9397-08002B2CF9AE}" pid="4" name="BearbFax">
    <vt:lpwstr/>
  </property>
  <property fmtid="{D5CDD505-2E9C-101B-9397-08002B2CF9AE}" pid="5" name="BearbFullname">
    <vt:lpwstr/>
  </property>
  <property fmtid="{D5CDD505-2E9C-101B-9397-08002B2CF9AE}" pid="6" name="BearbFunction_D">
    <vt:lpwstr/>
  </property>
  <property fmtid="{D5CDD505-2E9C-101B-9397-08002B2CF9AE}" pid="7" name="BearbFunction_E">
    <vt:lpwstr/>
  </property>
  <property fmtid="{D5CDD505-2E9C-101B-9397-08002B2CF9AE}" pid="8" name="BearbFunction_F">
    <vt:lpwstr/>
  </property>
  <property fmtid="{D5CDD505-2E9C-101B-9397-08002B2CF9AE}" pid="9" name="BearbFunction_I">
    <vt:lpwstr/>
  </property>
  <property fmtid="{D5CDD505-2E9C-101B-9397-08002B2CF9AE}" pid="10" name="BearbFunction_R">
    <vt:lpwstr>BearbFunction_R</vt:lpwstr>
  </property>
  <property fmtid="{D5CDD505-2E9C-101B-9397-08002B2CF9AE}" pid="11" name="BearbKurzel">
    <vt:lpwstr/>
  </property>
  <property fmtid="{D5CDD505-2E9C-101B-9397-08002B2CF9AE}" pid="12" name="BearbLocation">
    <vt:lpwstr/>
  </property>
  <property fmtid="{D5CDD505-2E9C-101B-9397-08002B2CF9AE}" pid="13" name="BearbMailAdr">
    <vt:lpwstr/>
  </property>
  <property fmtid="{D5CDD505-2E9C-101B-9397-08002B2CF9AE}" pid="14" name="BearbName">
    <vt:lpwstr/>
  </property>
  <property fmtid="{D5CDD505-2E9C-101B-9397-08002B2CF9AE}" pid="15" name="BearbOrgUnitID">
    <vt:lpwstr/>
  </property>
  <property fmtid="{D5CDD505-2E9C-101B-9397-08002B2CF9AE}" pid="16" name="BearbTel">
    <vt:lpwstr/>
  </property>
  <property fmtid="{D5CDD505-2E9C-101B-9397-08002B2CF9AE}" pid="17" name="BearbTitle_D">
    <vt:lpwstr/>
  </property>
  <property fmtid="{D5CDD505-2E9C-101B-9397-08002B2CF9AE}" pid="18" name="BearbTitle_E">
    <vt:lpwstr/>
  </property>
  <property fmtid="{D5CDD505-2E9C-101B-9397-08002B2CF9AE}" pid="19" name="BearbTitle_F">
    <vt:lpwstr/>
  </property>
  <property fmtid="{D5CDD505-2E9C-101B-9397-08002B2CF9AE}" pid="20" name="BearbTitle_I">
    <vt:lpwstr/>
  </property>
  <property fmtid="{D5CDD505-2E9C-101B-9397-08002B2CF9AE}" pid="21" name="BearbTitle_R">
    <vt:lpwstr>BearbTitle_R</vt:lpwstr>
  </property>
  <property fmtid="{D5CDD505-2E9C-101B-9397-08002B2CF9AE}" pid="22" name="BearbUserID">
    <vt:lpwstr/>
  </property>
  <property fmtid="{D5CDD505-2E9C-101B-9397-08002B2CF9AE}" pid="23" name="BearbVorname">
    <vt:lpwstr/>
  </property>
  <property fmtid="{D5CDD505-2E9C-101B-9397-08002B2CF9AE}" pid="24" name="Buro">
    <vt:lpwstr/>
  </property>
  <property fmtid="{D5CDD505-2E9C-101B-9397-08002B2CF9AE}" pid="25" name="Department">
    <vt:lpwstr>EDI</vt:lpwstr>
  </property>
  <property fmtid="{D5CDD505-2E9C-101B-9397-08002B2CF9AE}" pid="26" name="Department_D">
    <vt:lpwstr>EDI</vt:lpwstr>
  </property>
  <property fmtid="{D5CDD505-2E9C-101B-9397-08002B2CF9AE}" pid="27" name="Department_E">
    <vt:lpwstr>FDHA</vt:lpwstr>
  </property>
  <property fmtid="{D5CDD505-2E9C-101B-9397-08002B2CF9AE}" pid="28" name="Department_F">
    <vt:lpwstr>DFI</vt:lpwstr>
  </property>
  <property fmtid="{D5CDD505-2E9C-101B-9397-08002B2CF9AE}" pid="29" name="Department_I">
    <vt:lpwstr>DFI</vt:lpwstr>
  </property>
  <property fmtid="{D5CDD505-2E9C-101B-9397-08002B2CF9AE}" pid="30" name="Department_R">
    <vt:lpwstr>DFI</vt:lpwstr>
  </property>
  <property fmtid="{D5CDD505-2E9C-101B-9397-08002B2CF9AE}" pid="31" name="DepartmentName">
    <vt:lpwstr>Eidgenössisches Departement des Innern</vt:lpwstr>
  </property>
  <property fmtid="{D5CDD505-2E9C-101B-9397-08002B2CF9AE}" pid="32" name="DepartmentName_D">
    <vt:lpwstr>Eidgenössisches Departement des Innern</vt:lpwstr>
  </property>
  <property fmtid="{D5CDD505-2E9C-101B-9397-08002B2CF9AE}" pid="33" name="DepartmentName_E">
    <vt:lpwstr>Federal Department of Home Affairs</vt:lpwstr>
  </property>
  <property fmtid="{D5CDD505-2E9C-101B-9397-08002B2CF9AE}" pid="34" name="DepartmentName_F">
    <vt:lpwstr>Département fédéral de l'intérieur</vt:lpwstr>
  </property>
  <property fmtid="{D5CDD505-2E9C-101B-9397-08002B2CF9AE}" pid="35" name="DepartmentName_I">
    <vt:lpwstr>Dipartimento federale dell'interno</vt:lpwstr>
  </property>
  <property fmtid="{D5CDD505-2E9C-101B-9397-08002B2CF9AE}" pid="36" name="DepartmentName_R">
    <vt:lpwstr>Departament federal da l'intern</vt:lpwstr>
  </property>
  <property fmtid="{D5CDD505-2E9C-101B-9397-08002B2CF9AE}" pid="37" name="DocRef">
    <vt:lpwstr/>
  </property>
  <property fmtid="{D5CDD505-2E9C-101B-9397-08002B2CF9AE}" pid="38" name="Eigenschaft1">
    <vt:lpwstr/>
  </property>
  <property fmtid="{D5CDD505-2E9C-101B-9397-08002B2CF9AE}" pid="39" name="Eigenschaft2">
    <vt:lpwstr/>
  </property>
  <property fmtid="{D5CDD505-2E9C-101B-9397-08002B2CF9AE}" pid="40" name="Eigenschaft3">
    <vt:lpwstr/>
  </property>
  <property fmtid="{D5CDD505-2E9C-101B-9397-08002B2CF9AE}" pid="41" name="Eigenschaft4">
    <vt:lpwstr/>
  </property>
  <property fmtid="{D5CDD505-2E9C-101B-9397-08002B2CF9AE}" pid="42" name="Eigenschaft5">
    <vt:lpwstr/>
  </property>
  <property fmtid="{D5CDD505-2E9C-101B-9397-08002B2CF9AE}" pid="43" name="Fax">
    <vt:lpwstr>+41 31 323 54 86</vt:lpwstr>
  </property>
  <property fmtid="{D5CDD505-2E9C-101B-9397-08002B2CF9AE}" pid="44" name="FlagAutomation">
    <vt:lpwstr>True</vt:lpwstr>
  </property>
  <property fmtid="{D5CDD505-2E9C-101B-9397-08002B2CF9AE}" pid="45" name="Footer_D">
    <vt:lpwstr>Anmeldestelle Chemikalien</vt:lpwstr>
  </property>
  <property fmtid="{D5CDD505-2E9C-101B-9397-08002B2CF9AE}" pid="46" name="Footer_E">
    <vt:lpwstr>Notification authority for chemicals</vt:lpwstr>
  </property>
  <property fmtid="{D5CDD505-2E9C-101B-9397-08002B2CF9AE}" pid="47" name="Footer_F">
    <vt:lpwstr>Organe de réception des notifications des produits chimiques</vt:lpwstr>
  </property>
  <property fmtid="{D5CDD505-2E9C-101B-9397-08002B2CF9AE}" pid="48" name="Footer_I">
    <vt:lpwstr>Organo di notifica per prodotti chimici</vt:lpwstr>
  </property>
  <property fmtid="{D5CDD505-2E9C-101B-9397-08002B2CF9AE}" pid="49" name="Footer_R">
    <vt:lpwstr/>
  </property>
  <property fmtid="{D5CDD505-2E9C-101B-9397-08002B2CF9AE}" pid="50" name="Function">
    <vt:lpwstr/>
  </property>
  <property fmtid="{D5CDD505-2E9C-101B-9397-08002B2CF9AE}" pid="51" name="Header_D">
    <vt:lpwstr>Direktionsbereich Verbraucherschutz</vt:lpwstr>
  </property>
  <property fmtid="{D5CDD505-2E9C-101B-9397-08002B2CF9AE}" pid="52" name="Header_E">
    <vt:lpwstr>Consumer Protection Directorate</vt:lpwstr>
  </property>
  <property fmtid="{D5CDD505-2E9C-101B-9397-08002B2CF9AE}" pid="53" name="Header_F">
    <vt:lpwstr>Unité de direction Protection des consommateurs</vt:lpwstr>
  </property>
  <property fmtid="{D5CDD505-2E9C-101B-9397-08002B2CF9AE}" pid="54" name="Header_I">
    <vt:lpwstr>Unità di direzione protezione dei consumatori</vt:lpwstr>
  </property>
  <property fmtid="{D5CDD505-2E9C-101B-9397-08002B2CF9AE}" pid="55" name="Header_R">
    <vt:lpwstr/>
  </property>
  <property fmtid="{D5CDD505-2E9C-101B-9397-08002B2CF9AE}" pid="56" name="Internet">
    <vt:lpwstr>www.bag.admin.ch</vt:lpwstr>
  </property>
  <property fmtid="{D5CDD505-2E9C-101B-9397-08002B2CF9AE}" pid="57" name="Internet_D">
    <vt:lpwstr>Internet_D</vt:lpwstr>
  </property>
  <property fmtid="{D5CDD505-2E9C-101B-9397-08002B2CF9AE}" pid="58" name="Internet_E">
    <vt:lpwstr>Internet_E</vt:lpwstr>
  </property>
  <property fmtid="{D5CDD505-2E9C-101B-9397-08002B2CF9AE}" pid="59" name="Internet_F">
    <vt:lpwstr>Internet_F</vt:lpwstr>
  </property>
  <property fmtid="{D5CDD505-2E9C-101B-9397-08002B2CF9AE}" pid="60" name="Internet_I">
    <vt:lpwstr>Internet_I</vt:lpwstr>
  </property>
  <property fmtid="{D5CDD505-2E9C-101B-9397-08002B2CF9AE}" pid="61" name="Internet_R">
    <vt:lpwstr>Internet_R</vt:lpwstr>
  </property>
  <property fmtid="{D5CDD505-2E9C-101B-9397-08002B2CF9AE}" pid="62" name="Land">
    <vt:lpwstr>CH</vt:lpwstr>
  </property>
  <property fmtid="{D5CDD505-2E9C-101B-9397-08002B2CF9AE}" pid="63" name="Location">
    <vt:lpwstr>Liebefeld</vt:lpwstr>
  </property>
  <property fmtid="{D5CDD505-2E9C-101B-9397-08002B2CF9AE}" pid="64" name="Location_D">
    <vt:lpwstr>Liebefeld</vt:lpwstr>
  </property>
  <property fmtid="{D5CDD505-2E9C-101B-9397-08002B2CF9AE}" pid="65" name="Location_E">
    <vt:lpwstr>Liebefeld</vt:lpwstr>
  </property>
  <property fmtid="{D5CDD505-2E9C-101B-9397-08002B2CF9AE}" pid="66" name="Location_F">
    <vt:lpwstr>Liebefeld</vt:lpwstr>
  </property>
  <property fmtid="{D5CDD505-2E9C-101B-9397-08002B2CF9AE}" pid="67" name="Location_I">
    <vt:lpwstr>Liebefeld</vt:lpwstr>
  </property>
  <property fmtid="{D5CDD505-2E9C-101B-9397-08002B2CF9AE}" pid="68" name="Location_R">
    <vt:lpwstr/>
  </property>
  <property fmtid="{D5CDD505-2E9C-101B-9397-08002B2CF9AE}" pid="69" name="LocationAdr">
    <vt:lpwstr>Stationsstrasse 15</vt:lpwstr>
  </property>
  <property fmtid="{D5CDD505-2E9C-101B-9397-08002B2CF9AE}" pid="70" name="LocationPLZ">
    <vt:lpwstr>3097</vt:lpwstr>
  </property>
  <property fmtid="{D5CDD505-2E9C-101B-9397-08002B2CF9AE}" pid="71" name="LoginBuro">
    <vt:lpwstr/>
  </property>
  <property fmtid="{D5CDD505-2E9C-101B-9397-08002B2CF9AE}" pid="72" name="LoginFax">
    <vt:lpwstr>+41 31 323 54 86</vt:lpwstr>
  </property>
  <property fmtid="{D5CDD505-2E9C-101B-9397-08002B2CF9AE}" pid="73" name="LoginFullName">
    <vt:lpwstr>Millot Jérémie;U6360</vt:lpwstr>
  </property>
  <property fmtid="{D5CDD505-2E9C-101B-9397-08002B2CF9AE}" pid="74" name="LoginFunction_D">
    <vt:lpwstr/>
  </property>
  <property fmtid="{D5CDD505-2E9C-101B-9397-08002B2CF9AE}" pid="75" name="LoginFunction_E">
    <vt:lpwstr/>
  </property>
  <property fmtid="{D5CDD505-2E9C-101B-9397-08002B2CF9AE}" pid="76" name="LoginFunction_F">
    <vt:lpwstr/>
  </property>
  <property fmtid="{D5CDD505-2E9C-101B-9397-08002B2CF9AE}" pid="77" name="LoginFunction_I">
    <vt:lpwstr/>
  </property>
  <property fmtid="{D5CDD505-2E9C-101B-9397-08002B2CF9AE}" pid="78" name="LoginFunction_R">
    <vt:lpwstr>LoginFunction_R</vt:lpwstr>
  </property>
  <property fmtid="{D5CDD505-2E9C-101B-9397-08002B2CF9AE}" pid="79" name="LoginKurzel">
    <vt:lpwstr>MIJ</vt:lpwstr>
  </property>
  <property fmtid="{D5CDD505-2E9C-101B-9397-08002B2CF9AE}" pid="80" name="LoginLocation">
    <vt:lpwstr>Stationsstrasse 15</vt:lpwstr>
  </property>
  <property fmtid="{D5CDD505-2E9C-101B-9397-08002B2CF9AE}" pid="81" name="LoginMailAdr">
    <vt:lpwstr>Jeremie.Millot@bag.admin.ch</vt:lpwstr>
  </property>
  <property fmtid="{D5CDD505-2E9C-101B-9397-08002B2CF9AE}" pid="82" name="LoginName">
    <vt:lpwstr>Millot</vt:lpwstr>
  </property>
  <property fmtid="{D5CDD505-2E9C-101B-9397-08002B2CF9AE}" pid="83" name="LoginOffice">
    <vt:lpwstr>LoginOffice</vt:lpwstr>
  </property>
  <property fmtid="{D5CDD505-2E9C-101B-9397-08002B2CF9AE}" pid="84" name="LoginOrgUnitID">
    <vt:lpwstr>Direktionsbereich Verbraucherschutz</vt:lpwstr>
  </property>
  <property fmtid="{D5CDD505-2E9C-101B-9397-08002B2CF9AE}" pid="85" name="LoginTel">
    <vt:lpwstr>+41 31 322 73 05</vt:lpwstr>
  </property>
  <property fmtid="{D5CDD505-2E9C-101B-9397-08002B2CF9AE}" pid="86" name="LoginTitle_D">
    <vt:lpwstr>Dipl. Ing. (FH)</vt:lpwstr>
  </property>
  <property fmtid="{D5CDD505-2E9C-101B-9397-08002B2CF9AE}" pid="87" name="LoginTitle_E">
    <vt:lpwstr>Dipl. Ing. (FH)</vt:lpwstr>
  </property>
  <property fmtid="{D5CDD505-2E9C-101B-9397-08002B2CF9AE}" pid="88" name="LoginTitle_F">
    <vt:lpwstr>Dipl. Ing. (FH)</vt:lpwstr>
  </property>
  <property fmtid="{D5CDD505-2E9C-101B-9397-08002B2CF9AE}" pid="89" name="LoginTitle_I">
    <vt:lpwstr>Dipl. Ing. (FH)</vt:lpwstr>
  </property>
  <property fmtid="{D5CDD505-2E9C-101B-9397-08002B2CF9AE}" pid="90" name="LoginTitle_R">
    <vt:lpwstr>LoginTitle_R</vt:lpwstr>
  </property>
  <property fmtid="{D5CDD505-2E9C-101B-9397-08002B2CF9AE}" pid="91" name="LoginUserID">
    <vt:lpwstr>U6360</vt:lpwstr>
  </property>
  <property fmtid="{D5CDD505-2E9C-101B-9397-08002B2CF9AE}" pid="92" name="LoginVorname">
    <vt:lpwstr>Jérémie</vt:lpwstr>
  </property>
  <property fmtid="{D5CDD505-2E9C-101B-9397-08002B2CF9AE}" pid="93" name="MailAdr">
    <vt:lpwstr>Jeremie.Millot@bag.admin.ch</vt:lpwstr>
  </property>
  <property fmtid="{D5CDD505-2E9C-101B-9397-08002B2CF9AE}" pid="94" name="Management">
    <vt:lpwstr>Management</vt:lpwstr>
  </property>
  <property fmtid="{D5CDD505-2E9C-101B-9397-08002B2CF9AE}" pid="95" name="Office">
    <vt:lpwstr>BAG</vt:lpwstr>
  </property>
  <property fmtid="{D5CDD505-2E9C-101B-9397-08002B2CF9AE}" pid="96" name="Office_D">
    <vt:lpwstr>BAG</vt:lpwstr>
  </property>
  <property fmtid="{D5CDD505-2E9C-101B-9397-08002B2CF9AE}" pid="97" name="Office_E">
    <vt:lpwstr>FOPH</vt:lpwstr>
  </property>
  <property fmtid="{D5CDD505-2E9C-101B-9397-08002B2CF9AE}" pid="98" name="Office_F">
    <vt:lpwstr>OFSP</vt:lpwstr>
  </property>
  <property fmtid="{D5CDD505-2E9C-101B-9397-08002B2CF9AE}" pid="99" name="Office_I">
    <vt:lpwstr>UFSP</vt:lpwstr>
  </property>
  <property fmtid="{D5CDD505-2E9C-101B-9397-08002B2CF9AE}" pid="100" name="Office_R">
    <vt:lpwstr/>
  </property>
  <property fmtid="{D5CDD505-2E9C-101B-9397-08002B2CF9AE}" pid="101" name="OfficeMail">
    <vt:lpwstr>OfficeMail</vt:lpwstr>
  </property>
  <property fmtid="{D5CDD505-2E9C-101B-9397-08002B2CF9AE}" pid="102" name="OfficeName">
    <vt:lpwstr>Bundesamt für Gesundheit</vt:lpwstr>
  </property>
  <property fmtid="{D5CDD505-2E9C-101B-9397-08002B2CF9AE}" pid="103" name="OfficeName_D">
    <vt:lpwstr>Bundesamt für Gesundheit</vt:lpwstr>
  </property>
  <property fmtid="{D5CDD505-2E9C-101B-9397-08002B2CF9AE}" pid="104" name="OfficeName_E">
    <vt:lpwstr>Federal Office of Public Health</vt:lpwstr>
  </property>
  <property fmtid="{D5CDD505-2E9C-101B-9397-08002B2CF9AE}" pid="105" name="OfficeName_F">
    <vt:lpwstr>Office fédéral de la santé publique</vt:lpwstr>
  </property>
  <property fmtid="{D5CDD505-2E9C-101B-9397-08002B2CF9AE}" pid="106" name="OfficeName_I">
    <vt:lpwstr>Ufficio federale della sanità pubblica</vt:lpwstr>
  </property>
  <property fmtid="{D5CDD505-2E9C-101B-9397-08002B2CF9AE}" pid="107" name="OfficeName_R">
    <vt:lpwstr/>
  </property>
  <property fmtid="{D5CDD505-2E9C-101B-9397-08002B2CF9AE}" pid="108" name="OrgUnit">
    <vt:lpwstr>Direktionsbereich Verbraucherschutz</vt:lpwstr>
  </property>
  <property fmtid="{D5CDD505-2E9C-101B-9397-08002B2CF9AE}" pid="109" name="OrgUnitCode">
    <vt:lpwstr/>
  </property>
  <property fmtid="{D5CDD505-2E9C-101B-9397-08002B2CF9AE}" pid="110" name="OrgUnitCode_D">
    <vt:lpwstr>OrgUnitCode_D</vt:lpwstr>
  </property>
  <property fmtid="{D5CDD505-2E9C-101B-9397-08002B2CF9AE}" pid="111" name="OrgUnitCode_E">
    <vt:lpwstr>OrgUnitCode_E</vt:lpwstr>
  </property>
  <property fmtid="{D5CDD505-2E9C-101B-9397-08002B2CF9AE}" pid="112" name="OrgUnitCode_F">
    <vt:lpwstr>OrgUnitCode_F</vt:lpwstr>
  </property>
  <property fmtid="{D5CDD505-2E9C-101B-9397-08002B2CF9AE}" pid="113" name="OrgUnitCode_I">
    <vt:lpwstr>OrgUnitCode_I</vt:lpwstr>
  </property>
  <property fmtid="{D5CDD505-2E9C-101B-9397-08002B2CF9AE}" pid="114" name="OrgUnitCode_R">
    <vt:lpwstr>OrgUnitCode_R</vt:lpwstr>
  </property>
  <property fmtid="{D5CDD505-2E9C-101B-9397-08002B2CF9AE}" pid="115" name="OrgUnitFax">
    <vt:lpwstr/>
  </property>
  <property fmtid="{D5CDD505-2E9C-101B-9397-08002B2CF9AE}" pid="116" name="OrgUnitFooter">
    <vt:lpwstr>Anmeldestelle Chemikalien</vt:lpwstr>
  </property>
  <property fmtid="{D5CDD505-2E9C-101B-9397-08002B2CF9AE}" pid="117" name="OrgUnitID">
    <vt:lpwstr>Direktionsbereich Verbraucherschutz</vt:lpwstr>
  </property>
  <property fmtid="{D5CDD505-2E9C-101B-9397-08002B2CF9AE}" pid="118" name="OrgUnitMail">
    <vt:lpwstr/>
  </property>
  <property fmtid="{D5CDD505-2E9C-101B-9397-08002B2CF9AE}" pid="119" name="OrgUnitTel">
    <vt:lpwstr/>
  </property>
  <property fmtid="{D5CDD505-2E9C-101B-9397-08002B2CF9AE}" pid="120" name="Post">
    <vt:lpwstr>Post</vt:lpwstr>
  </property>
  <property fmtid="{D5CDD505-2E9C-101B-9397-08002B2CF9AE}" pid="121" name="PostAdr">
    <vt:lpwstr>Bern</vt:lpwstr>
  </property>
  <property fmtid="{D5CDD505-2E9C-101B-9397-08002B2CF9AE}" pid="122" name="PostAdr_D">
    <vt:lpwstr>Bern</vt:lpwstr>
  </property>
  <property fmtid="{D5CDD505-2E9C-101B-9397-08002B2CF9AE}" pid="123" name="PostAdr_E">
    <vt:lpwstr>Bern</vt:lpwstr>
  </property>
  <property fmtid="{D5CDD505-2E9C-101B-9397-08002B2CF9AE}" pid="124" name="PostAdr_F">
    <vt:lpwstr>Berne</vt:lpwstr>
  </property>
  <property fmtid="{D5CDD505-2E9C-101B-9397-08002B2CF9AE}" pid="125" name="PostAdr_I">
    <vt:lpwstr>Berna</vt:lpwstr>
  </property>
  <property fmtid="{D5CDD505-2E9C-101B-9397-08002B2CF9AE}" pid="126" name="PostAdr_R">
    <vt:lpwstr/>
  </property>
  <property fmtid="{D5CDD505-2E9C-101B-9397-08002B2CF9AE}" pid="127" name="PostPLZ">
    <vt:lpwstr>3003</vt:lpwstr>
  </property>
  <property fmtid="{D5CDD505-2E9C-101B-9397-08002B2CF9AE}" pid="128" name="PP">
    <vt:lpwstr>PP</vt:lpwstr>
  </property>
  <property fmtid="{D5CDD505-2E9C-101B-9397-08002B2CF9AE}" pid="129" name="ProjectName">
    <vt:lpwstr>ProjectName</vt:lpwstr>
  </property>
  <property fmtid="{D5CDD505-2E9C-101B-9397-08002B2CF9AE}" pid="130" name="Ref">
    <vt:lpwstr>MIJ</vt:lpwstr>
  </property>
  <property fmtid="{D5CDD505-2E9C-101B-9397-08002B2CF9AE}" pid="131" name="SigBuro">
    <vt:lpwstr/>
  </property>
  <property fmtid="{D5CDD505-2E9C-101B-9397-08002B2CF9AE}" pid="132" name="SigFax">
    <vt:lpwstr>+41 31 323 54 86</vt:lpwstr>
  </property>
  <property fmtid="{D5CDD505-2E9C-101B-9397-08002B2CF9AE}" pid="133" name="SigFooter_D">
    <vt:lpwstr>Anmeldestelle Chemikalien</vt:lpwstr>
  </property>
  <property fmtid="{D5CDD505-2E9C-101B-9397-08002B2CF9AE}" pid="134" name="SigFooter_E">
    <vt:lpwstr>Notification authority for chemicals</vt:lpwstr>
  </property>
  <property fmtid="{D5CDD505-2E9C-101B-9397-08002B2CF9AE}" pid="135" name="SigFooter_F">
    <vt:lpwstr>Organe de réception des notifications des produits chimiques</vt:lpwstr>
  </property>
  <property fmtid="{D5CDD505-2E9C-101B-9397-08002B2CF9AE}" pid="136" name="SigFooter_I">
    <vt:lpwstr>Organo di notifica per prodotti chimici</vt:lpwstr>
  </property>
  <property fmtid="{D5CDD505-2E9C-101B-9397-08002B2CF9AE}" pid="137" name="SigFooter_R">
    <vt:lpwstr/>
  </property>
  <property fmtid="{D5CDD505-2E9C-101B-9397-08002B2CF9AE}" pid="138" name="SigFullname">
    <vt:lpwstr>Millot Jérémie;U6360</vt:lpwstr>
  </property>
  <property fmtid="{D5CDD505-2E9C-101B-9397-08002B2CF9AE}" pid="139" name="SigFunction_D">
    <vt:lpwstr/>
  </property>
  <property fmtid="{D5CDD505-2E9C-101B-9397-08002B2CF9AE}" pid="140" name="SigFunction_E">
    <vt:lpwstr/>
  </property>
  <property fmtid="{D5CDD505-2E9C-101B-9397-08002B2CF9AE}" pid="141" name="SigFunction_F">
    <vt:lpwstr/>
  </property>
  <property fmtid="{D5CDD505-2E9C-101B-9397-08002B2CF9AE}" pid="142" name="SigFunction_I">
    <vt:lpwstr/>
  </property>
  <property fmtid="{D5CDD505-2E9C-101B-9397-08002B2CF9AE}" pid="143" name="SigFunction_R">
    <vt:lpwstr>SigFunction_R</vt:lpwstr>
  </property>
  <property fmtid="{D5CDD505-2E9C-101B-9397-08002B2CF9AE}" pid="144" name="SigHeader_D">
    <vt:lpwstr>Direktionsbereich Verbraucherschutz</vt:lpwstr>
  </property>
  <property fmtid="{D5CDD505-2E9C-101B-9397-08002B2CF9AE}" pid="145" name="SigHeader_E">
    <vt:lpwstr>Consumer Protection Directorate</vt:lpwstr>
  </property>
  <property fmtid="{D5CDD505-2E9C-101B-9397-08002B2CF9AE}" pid="146" name="SigHeader_F">
    <vt:lpwstr>Unité de direction Protection des consommateurs</vt:lpwstr>
  </property>
  <property fmtid="{D5CDD505-2E9C-101B-9397-08002B2CF9AE}" pid="147" name="SigHeader_I">
    <vt:lpwstr>Unità di direzione protezione dei consumatori</vt:lpwstr>
  </property>
  <property fmtid="{D5CDD505-2E9C-101B-9397-08002B2CF9AE}" pid="148" name="SigHeader_R">
    <vt:lpwstr/>
  </property>
  <property fmtid="{D5CDD505-2E9C-101B-9397-08002B2CF9AE}" pid="149" name="SigInternet_D">
    <vt:lpwstr>SigInternet_D</vt:lpwstr>
  </property>
  <property fmtid="{D5CDD505-2E9C-101B-9397-08002B2CF9AE}" pid="150" name="SigInternet_E">
    <vt:lpwstr>SigInternet_E</vt:lpwstr>
  </property>
  <property fmtid="{D5CDD505-2E9C-101B-9397-08002B2CF9AE}" pid="151" name="SigInternet_F">
    <vt:lpwstr>SigInternet_F</vt:lpwstr>
  </property>
  <property fmtid="{D5CDD505-2E9C-101B-9397-08002B2CF9AE}" pid="152" name="SigInternet_I">
    <vt:lpwstr>SigInternet_I</vt:lpwstr>
  </property>
  <property fmtid="{D5CDD505-2E9C-101B-9397-08002B2CF9AE}" pid="153" name="SigInternet_R">
    <vt:lpwstr>SigInternet_R</vt:lpwstr>
  </property>
  <property fmtid="{D5CDD505-2E9C-101B-9397-08002B2CF9AE}" pid="154" name="SigKurzel">
    <vt:lpwstr>MIJ</vt:lpwstr>
  </property>
  <property fmtid="{D5CDD505-2E9C-101B-9397-08002B2CF9AE}" pid="155" name="SigLocation">
    <vt:lpwstr>Stationsstrasse 15</vt:lpwstr>
  </property>
  <property fmtid="{D5CDD505-2E9C-101B-9397-08002B2CF9AE}" pid="156" name="SigMailAdr">
    <vt:lpwstr>Jeremie.Millot@bag.admin.ch</vt:lpwstr>
  </property>
  <property fmtid="{D5CDD505-2E9C-101B-9397-08002B2CF9AE}" pid="157" name="SigName">
    <vt:lpwstr>Millot</vt:lpwstr>
  </property>
  <property fmtid="{D5CDD505-2E9C-101B-9397-08002B2CF9AE}" pid="158" name="SigOrgUnitCode_D">
    <vt:lpwstr>SigOrgUnitCode_D</vt:lpwstr>
  </property>
  <property fmtid="{D5CDD505-2E9C-101B-9397-08002B2CF9AE}" pid="159" name="SigOrgUnitCode_E">
    <vt:lpwstr>SigOrgUnitCode_E</vt:lpwstr>
  </property>
  <property fmtid="{D5CDD505-2E9C-101B-9397-08002B2CF9AE}" pid="160" name="SigOrgUnitCode_F">
    <vt:lpwstr>SigOrgUnitCode_F</vt:lpwstr>
  </property>
  <property fmtid="{D5CDD505-2E9C-101B-9397-08002B2CF9AE}" pid="161" name="SigOrgUnitCode_I">
    <vt:lpwstr>SigOrgUnitCode_I</vt:lpwstr>
  </property>
  <property fmtid="{D5CDD505-2E9C-101B-9397-08002B2CF9AE}" pid="162" name="SigOrgUnitCode_R">
    <vt:lpwstr>SigOrgUnitCode_R</vt:lpwstr>
  </property>
  <property fmtid="{D5CDD505-2E9C-101B-9397-08002B2CF9AE}" pid="163" name="SigOrgUnitFax">
    <vt:lpwstr/>
  </property>
  <property fmtid="{D5CDD505-2E9C-101B-9397-08002B2CF9AE}" pid="164" name="SigOrgUnitID">
    <vt:lpwstr>Direktionsbereich Verbraucherschutz</vt:lpwstr>
  </property>
  <property fmtid="{D5CDD505-2E9C-101B-9397-08002B2CF9AE}" pid="165" name="SigOrgUnitMail">
    <vt:lpwstr/>
  </property>
  <property fmtid="{D5CDD505-2E9C-101B-9397-08002B2CF9AE}" pid="166" name="SigOrgUnitTel">
    <vt:lpwstr/>
  </property>
  <property fmtid="{D5CDD505-2E9C-101B-9397-08002B2CF9AE}" pid="167" name="SigTel">
    <vt:lpwstr>+41 31 322 73 05</vt:lpwstr>
  </property>
  <property fmtid="{D5CDD505-2E9C-101B-9397-08002B2CF9AE}" pid="168" name="SigTitle_D">
    <vt:lpwstr>Dipl. Ing. (FH)</vt:lpwstr>
  </property>
  <property fmtid="{D5CDD505-2E9C-101B-9397-08002B2CF9AE}" pid="169" name="SigTitle_E">
    <vt:lpwstr>Dipl. Ing. (FH)</vt:lpwstr>
  </property>
  <property fmtid="{D5CDD505-2E9C-101B-9397-08002B2CF9AE}" pid="170" name="SigTitle_F">
    <vt:lpwstr>Dipl. Ing. (FH)</vt:lpwstr>
  </property>
  <property fmtid="{D5CDD505-2E9C-101B-9397-08002B2CF9AE}" pid="171" name="SigTitle_I">
    <vt:lpwstr>Dipl. Ing. (FH)</vt:lpwstr>
  </property>
  <property fmtid="{D5CDD505-2E9C-101B-9397-08002B2CF9AE}" pid="172" name="SigTitle_R">
    <vt:lpwstr>SigTitle_R</vt:lpwstr>
  </property>
  <property fmtid="{D5CDD505-2E9C-101B-9397-08002B2CF9AE}" pid="173" name="SigUnderUnit_D">
    <vt:lpwstr>SigUnderUnit_D</vt:lpwstr>
  </property>
  <property fmtid="{D5CDD505-2E9C-101B-9397-08002B2CF9AE}" pid="174" name="SigUnderUnit_E">
    <vt:lpwstr>SigUnderUnit_E</vt:lpwstr>
  </property>
  <property fmtid="{D5CDD505-2E9C-101B-9397-08002B2CF9AE}" pid="175" name="SigUnderUnit_F">
    <vt:lpwstr>SigUnderUnit_F</vt:lpwstr>
  </property>
  <property fmtid="{D5CDD505-2E9C-101B-9397-08002B2CF9AE}" pid="176" name="SigUnderUnit_I">
    <vt:lpwstr>SigUnderUnit_I</vt:lpwstr>
  </property>
  <property fmtid="{D5CDD505-2E9C-101B-9397-08002B2CF9AE}" pid="177" name="SigUnderUnit_R">
    <vt:lpwstr>SigUnderUnit_R</vt:lpwstr>
  </property>
  <property fmtid="{D5CDD505-2E9C-101B-9397-08002B2CF9AE}" pid="178" name="SigUserID">
    <vt:lpwstr>U6360</vt:lpwstr>
  </property>
  <property fmtid="{D5CDD505-2E9C-101B-9397-08002B2CF9AE}" pid="179" name="SigVorname">
    <vt:lpwstr>Jérémie</vt:lpwstr>
  </property>
  <property fmtid="{D5CDD505-2E9C-101B-9397-08002B2CF9AE}" pid="180" name="Subject">
    <vt:lpwstr/>
  </property>
  <property fmtid="{D5CDD505-2E9C-101B-9397-08002B2CF9AE}" pid="181" name="Tel">
    <vt:lpwstr>+41 31 322 73 05</vt:lpwstr>
  </property>
  <property fmtid="{D5CDD505-2E9C-101B-9397-08002B2CF9AE}" pid="182" name="Title">
    <vt:lpwstr>Dipl. Ing. (FH)</vt:lpwstr>
  </property>
  <property fmtid="{D5CDD505-2E9C-101B-9397-08002B2CF9AE}" pid="183" name="UnderUnit">
    <vt:lpwstr/>
  </property>
  <property fmtid="{D5CDD505-2E9C-101B-9397-08002B2CF9AE}" pid="184" name="UnderUnit_D">
    <vt:lpwstr>UnderUnit_D</vt:lpwstr>
  </property>
  <property fmtid="{D5CDD505-2E9C-101B-9397-08002B2CF9AE}" pid="185" name="UnderUnit_E">
    <vt:lpwstr>UnderUnit_E</vt:lpwstr>
  </property>
  <property fmtid="{D5CDD505-2E9C-101B-9397-08002B2CF9AE}" pid="186" name="UnderUnit_F">
    <vt:lpwstr>UnderUnit_F</vt:lpwstr>
  </property>
  <property fmtid="{D5CDD505-2E9C-101B-9397-08002B2CF9AE}" pid="187" name="UnderUnit_I">
    <vt:lpwstr>UnderUnit_I</vt:lpwstr>
  </property>
  <property fmtid="{D5CDD505-2E9C-101B-9397-08002B2CF9AE}" pid="188" name="UnderUnit_R">
    <vt:lpwstr>UnderUnit_R</vt:lpwstr>
  </property>
  <property fmtid="{D5CDD505-2E9C-101B-9397-08002B2CF9AE}" pid="189" name="UserBuro">
    <vt:lpwstr/>
  </property>
  <property fmtid="{D5CDD505-2E9C-101B-9397-08002B2CF9AE}" pid="190" name="UserFax">
    <vt:lpwstr>+41 31 323 54 86</vt:lpwstr>
  </property>
  <property fmtid="{D5CDD505-2E9C-101B-9397-08002B2CF9AE}" pid="191" name="UserFullName">
    <vt:lpwstr>Millot Jérémie;U6360</vt:lpwstr>
  </property>
  <property fmtid="{D5CDD505-2E9C-101B-9397-08002B2CF9AE}" pid="192" name="UserFunction_D">
    <vt:lpwstr/>
  </property>
  <property fmtid="{D5CDD505-2E9C-101B-9397-08002B2CF9AE}" pid="193" name="UserFunction_E">
    <vt:lpwstr/>
  </property>
  <property fmtid="{D5CDD505-2E9C-101B-9397-08002B2CF9AE}" pid="194" name="UserFunction_F">
    <vt:lpwstr/>
  </property>
  <property fmtid="{D5CDD505-2E9C-101B-9397-08002B2CF9AE}" pid="195" name="UserFunction_I">
    <vt:lpwstr/>
  </property>
  <property fmtid="{D5CDD505-2E9C-101B-9397-08002B2CF9AE}" pid="196" name="UserFunction_R">
    <vt:lpwstr>UserFunction_R</vt:lpwstr>
  </property>
  <property fmtid="{D5CDD505-2E9C-101B-9397-08002B2CF9AE}" pid="197" name="UserKurzel">
    <vt:lpwstr>MIJ</vt:lpwstr>
  </property>
  <property fmtid="{D5CDD505-2E9C-101B-9397-08002B2CF9AE}" pid="198" name="UserLocation">
    <vt:lpwstr>Stationsstrasse 15</vt:lpwstr>
  </property>
  <property fmtid="{D5CDD505-2E9C-101B-9397-08002B2CF9AE}" pid="199" name="UserMailAdr">
    <vt:lpwstr>Jeremie.Millot@bag.admin.ch</vt:lpwstr>
  </property>
  <property fmtid="{D5CDD505-2E9C-101B-9397-08002B2CF9AE}" pid="200" name="UserName">
    <vt:lpwstr>Millot</vt:lpwstr>
  </property>
  <property fmtid="{D5CDD505-2E9C-101B-9397-08002B2CF9AE}" pid="201" name="UserOffice">
    <vt:lpwstr>UserOffice</vt:lpwstr>
  </property>
  <property fmtid="{D5CDD505-2E9C-101B-9397-08002B2CF9AE}" pid="202" name="UserOrgUnitID">
    <vt:lpwstr>Direktionsbereich Verbraucherschutz</vt:lpwstr>
  </property>
  <property fmtid="{D5CDD505-2E9C-101B-9397-08002B2CF9AE}" pid="203" name="UserTel">
    <vt:lpwstr>+41 31 322 73 05</vt:lpwstr>
  </property>
  <property fmtid="{D5CDD505-2E9C-101B-9397-08002B2CF9AE}" pid="204" name="UserTitle_D">
    <vt:lpwstr>Dipl. Ing. (FH)</vt:lpwstr>
  </property>
  <property fmtid="{D5CDD505-2E9C-101B-9397-08002B2CF9AE}" pid="205" name="UserTitle_E">
    <vt:lpwstr>Dipl. Ing. (FH)</vt:lpwstr>
  </property>
  <property fmtid="{D5CDD505-2E9C-101B-9397-08002B2CF9AE}" pid="206" name="UserTitle_F">
    <vt:lpwstr>Dipl. Ing. (FH)</vt:lpwstr>
  </property>
  <property fmtid="{D5CDD505-2E9C-101B-9397-08002B2CF9AE}" pid="207" name="UserTitle_I">
    <vt:lpwstr>Dipl. Ing. (FH)</vt:lpwstr>
  </property>
  <property fmtid="{D5CDD505-2E9C-101B-9397-08002B2CF9AE}" pid="208" name="UserTitle_R">
    <vt:lpwstr>UserTitle_R</vt:lpwstr>
  </property>
  <property fmtid="{D5CDD505-2E9C-101B-9397-08002B2CF9AE}" pid="209" name="UserUserID">
    <vt:lpwstr>U6360</vt:lpwstr>
  </property>
  <property fmtid="{D5CDD505-2E9C-101B-9397-08002B2CF9AE}" pid="210" name="UserVorname">
    <vt:lpwstr>Jérémie</vt:lpwstr>
  </property>
  <property fmtid="{D5CDD505-2E9C-101B-9397-08002B2CF9AE}" pid="211" name="YourRef">
    <vt:lpwstr>YourRef</vt:lpwstr>
  </property>
  <property fmtid="{D5CDD505-2E9C-101B-9397-08002B2CF9AE}" pid="212" name="#UserID">
    <vt:lpwstr>'U6360'</vt:lpwstr>
  </property>
  <property fmtid="{D5CDD505-2E9C-101B-9397-08002B2CF9AE}" pid="213" name="LoginOrgUnitTel">
    <vt:lpwstr/>
  </property>
  <property fmtid="{D5CDD505-2E9C-101B-9397-08002B2CF9AE}" pid="214" name="BearbOrgUnitTel">
    <vt:lpwstr/>
  </property>
  <property fmtid="{D5CDD505-2E9C-101B-9397-08002B2CF9AE}" pid="215" name="UserOrgUnitTel">
    <vt:lpwstr/>
  </property>
  <property fmtid="{D5CDD505-2E9C-101B-9397-08002B2CF9AE}" pid="216" name="LoginOrgUnitFax">
    <vt:lpwstr/>
  </property>
  <property fmtid="{D5CDD505-2E9C-101B-9397-08002B2CF9AE}" pid="217" name="BearbOrgUnitFax">
    <vt:lpwstr/>
  </property>
  <property fmtid="{D5CDD505-2E9C-101B-9397-08002B2CF9AE}" pid="218" name="UserOrgUnitFax">
    <vt:lpwstr/>
  </property>
  <property fmtid="{D5CDD505-2E9C-101B-9397-08002B2CF9AE}" pid="219" name="LoginOrgUnitMail">
    <vt:lpwstr/>
  </property>
  <property fmtid="{D5CDD505-2E9C-101B-9397-08002B2CF9AE}" pid="220" name="BearbOrgUnitMail">
    <vt:lpwstr/>
  </property>
  <property fmtid="{D5CDD505-2E9C-101B-9397-08002B2CF9AE}" pid="221" name="UserOrgUnitMail">
    <vt:lpwstr/>
  </property>
  <property fmtid="{D5CDD505-2E9C-101B-9397-08002B2CF9AE}" pid="222" name="LoginHeader_D">
    <vt:lpwstr>Direktionsbereich Verbraucherschutz</vt:lpwstr>
  </property>
  <property fmtid="{D5CDD505-2E9C-101B-9397-08002B2CF9AE}" pid="223" name="BearbHeader_D">
    <vt:lpwstr/>
  </property>
  <property fmtid="{D5CDD505-2E9C-101B-9397-08002B2CF9AE}" pid="224" name="UserHeader_D">
    <vt:lpwstr>Direktionsbereich Verbraucherschutz</vt:lpwstr>
  </property>
  <property fmtid="{D5CDD505-2E9C-101B-9397-08002B2CF9AE}" pid="225" name="LoginHeader_F">
    <vt:lpwstr>Unité de direction Protection des consommateurs</vt:lpwstr>
  </property>
  <property fmtid="{D5CDD505-2E9C-101B-9397-08002B2CF9AE}" pid="226" name="BearbHeader_F">
    <vt:lpwstr/>
  </property>
  <property fmtid="{D5CDD505-2E9C-101B-9397-08002B2CF9AE}" pid="227" name="UserHeader_F">
    <vt:lpwstr>Unité de direction Protection des consommateurs</vt:lpwstr>
  </property>
  <property fmtid="{D5CDD505-2E9C-101B-9397-08002B2CF9AE}" pid="228" name="LoginHeader_I">
    <vt:lpwstr>Unità di direzione protezione dei consumatori</vt:lpwstr>
  </property>
  <property fmtid="{D5CDD505-2E9C-101B-9397-08002B2CF9AE}" pid="229" name="BearbHeader_I">
    <vt:lpwstr/>
  </property>
  <property fmtid="{D5CDD505-2E9C-101B-9397-08002B2CF9AE}" pid="230" name="UserHeader_I">
    <vt:lpwstr>Unità di direzione protezione dei consumatori</vt:lpwstr>
  </property>
  <property fmtid="{D5CDD505-2E9C-101B-9397-08002B2CF9AE}" pid="231" name="LoginHeader_E">
    <vt:lpwstr>Consumer Protection Directorate</vt:lpwstr>
  </property>
  <property fmtid="{D5CDD505-2E9C-101B-9397-08002B2CF9AE}" pid="232" name="BearbHeader_E">
    <vt:lpwstr/>
  </property>
  <property fmtid="{D5CDD505-2E9C-101B-9397-08002B2CF9AE}" pid="233" name="UserHeader_E">
    <vt:lpwstr>Consumer Protection Directorate</vt:lpwstr>
  </property>
  <property fmtid="{D5CDD505-2E9C-101B-9397-08002B2CF9AE}" pid="234" name="LoginHeader_R">
    <vt:lpwstr/>
  </property>
  <property fmtid="{D5CDD505-2E9C-101B-9397-08002B2CF9AE}" pid="235" name="BearbHeader_R">
    <vt:lpwstr/>
  </property>
  <property fmtid="{D5CDD505-2E9C-101B-9397-08002B2CF9AE}" pid="236" name="UserHeader_R">
    <vt:lpwstr/>
  </property>
  <property fmtid="{D5CDD505-2E9C-101B-9397-08002B2CF9AE}" pid="237" name="LoginFooter_D">
    <vt:lpwstr>Anmeldestelle Chemikalien</vt:lpwstr>
  </property>
  <property fmtid="{D5CDD505-2E9C-101B-9397-08002B2CF9AE}" pid="238" name="BearbFooter_D">
    <vt:lpwstr/>
  </property>
  <property fmtid="{D5CDD505-2E9C-101B-9397-08002B2CF9AE}" pid="239" name="UserFooter_D">
    <vt:lpwstr>Anmeldestelle Chemikalien</vt:lpwstr>
  </property>
  <property fmtid="{D5CDD505-2E9C-101B-9397-08002B2CF9AE}" pid="240" name="LoginFooter_F">
    <vt:lpwstr>Organe de réception des notifications des produits chimiques</vt:lpwstr>
  </property>
  <property fmtid="{D5CDD505-2E9C-101B-9397-08002B2CF9AE}" pid="241" name="BearbFooter_F">
    <vt:lpwstr/>
  </property>
  <property fmtid="{D5CDD505-2E9C-101B-9397-08002B2CF9AE}" pid="242" name="UserFooter_F">
    <vt:lpwstr>Organe de réception des notifications des produits chimiques</vt:lpwstr>
  </property>
  <property fmtid="{D5CDD505-2E9C-101B-9397-08002B2CF9AE}" pid="243" name="LoginFooter_I">
    <vt:lpwstr>Organo di notifica per prodotti chimici</vt:lpwstr>
  </property>
  <property fmtid="{D5CDD505-2E9C-101B-9397-08002B2CF9AE}" pid="244" name="BearbFooter_I">
    <vt:lpwstr/>
  </property>
  <property fmtid="{D5CDD505-2E9C-101B-9397-08002B2CF9AE}" pid="245" name="UserFooter_I">
    <vt:lpwstr>Organo di notifica per prodotti chimici</vt:lpwstr>
  </property>
  <property fmtid="{D5CDD505-2E9C-101B-9397-08002B2CF9AE}" pid="246" name="LoginFooter_E">
    <vt:lpwstr>Notification authority for chemicals</vt:lpwstr>
  </property>
  <property fmtid="{D5CDD505-2E9C-101B-9397-08002B2CF9AE}" pid="247" name="BearbFooter_E">
    <vt:lpwstr/>
  </property>
  <property fmtid="{D5CDD505-2E9C-101B-9397-08002B2CF9AE}" pid="248" name="UserFooter_E">
    <vt:lpwstr>Notification authority for chemicals</vt:lpwstr>
  </property>
  <property fmtid="{D5CDD505-2E9C-101B-9397-08002B2CF9AE}" pid="249" name="LoginFooter_R">
    <vt:lpwstr/>
  </property>
  <property fmtid="{D5CDD505-2E9C-101B-9397-08002B2CF9AE}" pid="250" name="BearbFooter_R">
    <vt:lpwstr/>
  </property>
  <property fmtid="{D5CDD505-2E9C-101B-9397-08002B2CF9AE}" pid="251" name="UserFooter_R">
    <vt:lpwstr/>
  </property>
  <property fmtid="{D5CDD505-2E9C-101B-9397-08002B2CF9AE}" pid="252" name="LoginOUSig_D">
    <vt:lpwstr/>
  </property>
  <property fmtid="{D5CDD505-2E9C-101B-9397-08002B2CF9AE}" pid="253" name="BearbOUSig_D">
    <vt:lpwstr/>
  </property>
  <property fmtid="{D5CDD505-2E9C-101B-9397-08002B2CF9AE}" pid="254" name="UserOUSig_D">
    <vt:lpwstr/>
  </property>
  <property fmtid="{D5CDD505-2E9C-101B-9397-08002B2CF9AE}" pid="255" name="LoginOUSig_F">
    <vt:lpwstr/>
  </property>
  <property fmtid="{D5CDD505-2E9C-101B-9397-08002B2CF9AE}" pid="256" name="BearbOUSig_F">
    <vt:lpwstr/>
  </property>
  <property fmtid="{D5CDD505-2E9C-101B-9397-08002B2CF9AE}" pid="257" name="UserOUSig_F">
    <vt:lpwstr/>
  </property>
  <property fmtid="{D5CDD505-2E9C-101B-9397-08002B2CF9AE}" pid="258" name="LoginOUSig_I">
    <vt:lpwstr/>
  </property>
  <property fmtid="{D5CDD505-2E9C-101B-9397-08002B2CF9AE}" pid="259" name="BearbOUSig_I">
    <vt:lpwstr/>
  </property>
  <property fmtid="{D5CDD505-2E9C-101B-9397-08002B2CF9AE}" pid="260" name="UserOUSig_I">
    <vt:lpwstr/>
  </property>
  <property fmtid="{D5CDD505-2E9C-101B-9397-08002B2CF9AE}" pid="261" name="LoginOUSig_E">
    <vt:lpwstr/>
  </property>
  <property fmtid="{D5CDD505-2E9C-101B-9397-08002B2CF9AE}" pid="262" name="BearbOUSig_E">
    <vt:lpwstr/>
  </property>
  <property fmtid="{D5CDD505-2E9C-101B-9397-08002B2CF9AE}" pid="263" name="UserOUSig_E">
    <vt:lpwstr/>
  </property>
  <property fmtid="{D5CDD505-2E9C-101B-9397-08002B2CF9AE}" pid="264" name="LoginOUSig_R">
    <vt:lpwstr/>
  </property>
  <property fmtid="{D5CDD505-2E9C-101B-9397-08002B2CF9AE}" pid="265" name="BearbOUSig_R">
    <vt:lpwstr/>
  </property>
  <property fmtid="{D5CDD505-2E9C-101B-9397-08002B2CF9AE}" pid="266" name="UserOUSig_R">
    <vt:lpwstr/>
  </property>
  <property fmtid="{D5CDD505-2E9C-101B-9397-08002B2CF9AE}" pid="267" name="LoginDIR_D">
    <vt:lpwstr>Direktionsbereich Verbraucherschutz</vt:lpwstr>
  </property>
  <property fmtid="{D5CDD505-2E9C-101B-9397-08002B2CF9AE}" pid="268" name="BearbDIR_D">
    <vt:lpwstr/>
  </property>
  <property fmtid="{D5CDD505-2E9C-101B-9397-08002B2CF9AE}" pid="269" name="UserDIR_D">
    <vt:lpwstr>Direktionsbereich Verbraucherschutz</vt:lpwstr>
  </property>
  <property fmtid="{D5CDD505-2E9C-101B-9397-08002B2CF9AE}" pid="270" name="LoginDIR_F">
    <vt:lpwstr>Unité de direction Protection des consommateurs</vt:lpwstr>
  </property>
  <property fmtid="{D5CDD505-2E9C-101B-9397-08002B2CF9AE}" pid="271" name="BearbDIR_F">
    <vt:lpwstr/>
  </property>
  <property fmtid="{D5CDD505-2E9C-101B-9397-08002B2CF9AE}" pid="272" name="UserDIR_F">
    <vt:lpwstr>Unité de direction Protection des consommateurs</vt:lpwstr>
  </property>
  <property fmtid="{D5CDD505-2E9C-101B-9397-08002B2CF9AE}" pid="273" name="LoginDIR_I">
    <vt:lpwstr>Unità di direzione protezione dei consumatori</vt:lpwstr>
  </property>
  <property fmtid="{D5CDD505-2E9C-101B-9397-08002B2CF9AE}" pid="274" name="BearbDIR_I">
    <vt:lpwstr/>
  </property>
  <property fmtid="{D5CDD505-2E9C-101B-9397-08002B2CF9AE}" pid="275" name="UserDIR_I">
    <vt:lpwstr>Unità di direzione protezione dei consumatori</vt:lpwstr>
  </property>
  <property fmtid="{D5CDD505-2E9C-101B-9397-08002B2CF9AE}" pid="276" name="LoginDIR_E">
    <vt:lpwstr>Consumer Protection Directorate</vt:lpwstr>
  </property>
  <property fmtid="{D5CDD505-2E9C-101B-9397-08002B2CF9AE}" pid="277" name="BearbDIR_E">
    <vt:lpwstr/>
  </property>
  <property fmtid="{D5CDD505-2E9C-101B-9397-08002B2CF9AE}" pid="278" name="UserDIR_E">
    <vt:lpwstr>Consumer Protection Directorate</vt:lpwstr>
  </property>
  <property fmtid="{D5CDD505-2E9C-101B-9397-08002B2CF9AE}" pid="279" name="LoginDIR_R">
    <vt:lpwstr/>
  </property>
  <property fmtid="{D5CDD505-2E9C-101B-9397-08002B2CF9AE}" pid="280" name="BearbDIR_R">
    <vt:lpwstr/>
  </property>
  <property fmtid="{D5CDD505-2E9C-101B-9397-08002B2CF9AE}" pid="281" name="UserDIR_R">
    <vt:lpwstr/>
  </property>
  <property fmtid="{D5CDD505-2E9C-101B-9397-08002B2CF9AE}" pid="282" name="LoginABT_D">
    <vt:lpwstr/>
  </property>
  <property fmtid="{D5CDD505-2E9C-101B-9397-08002B2CF9AE}" pid="283" name="BearbABT_D">
    <vt:lpwstr/>
  </property>
  <property fmtid="{D5CDD505-2E9C-101B-9397-08002B2CF9AE}" pid="284" name="UserABT_D">
    <vt:lpwstr/>
  </property>
  <property fmtid="{D5CDD505-2E9C-101B-9397-08002B2CF9AE}" pid="285" name="LoginABT_F">
    <vt:lpwstr/>
  </property>
  <property fmtid="{D5CDD505-2E9C-101B-9397-08002B2CF9AE}" pid="286" name="BearbABT_F">
    <vt:lpwstr/>
  </property>
  <property fmtid="{D5CDD505-2E9C-101B-9397-08002B2CF9AE}" pid="287" name="UserABT_F">
    <vt:lpwstr/>
  </property>
  <property fmtid="{D5CDD505-2E9C-101B-9397-08002B2CF9AE}" pid="288" name="LoginABT_I">
    <vt:lpwstr/>
  </property>
  <property fmtid="{D5CDD505-2E9C-101B-9397-08002B2CF9AE}" pid="289" name="BearbABT_I">
    <vt:lpwstr/>
  </property>
  <property fmtid="{D5CDD505-2E9C-101B-9397-08002B2CF9AE}" pid="290" name="UserABT_I">
    <vt:lpwstr/>
  </property>
  <property fmtid="{D5CDD505-2E9C-101B-9397-08002B2CF9AE}" pid="291" name="LoginABT_E">
    <vt:lpwstr/>
  </property>
  <property fmtid="{D5CDD505-2E9C-101B-9397-08002B2CF9AE}" pid="292" name="BearbABT_E">
    <vt:lpwstr/>
  </property>
  <property fmtid="{D5CDD505-2E9C-101B-9397-08002B2CF9AE}" pid="293" name="UserABT_E">
    <vt:lpwstr/>
  </property>
  <property fmtid="{D5CDD505-2E9C-101B-9397-08002B2CF9AE}" pid="294" name="LoginAbt_R">
    <vt:lpwstr/>
  </property>
  <property fmtid="{D5CDD505-2E9C-101B-9397-08002B2CF9AE}" pid="295" name="BearbAbt_R">
    <vt:lpwstr/>
  </property>
  <property fmtid="{D5CDD505-2E9C-101B-9397-08002B2CF9AE}" pid="296" name="UserAbt_R">
    <vt:lpwstr/>
  </property>
  <property fmtid="{D5CDD505-2E9C-101B-9397-08002B2CF9AE}" pid="297" name="LoginUnderUnit">
    <vt:lpwstr/>
  </property>
  <property fmtid="{D5CDD505-2E9C-101B-9397-08002B2CF9AE}" pid="298" name="BearbUnderUnit">
    <vt:lpwstr/>
  </property>
  <property fmtid="{D5CDD505-2E9C-101B-9397-08002B2CF9AE}" pid="299" name="UserUnderUnit">
    <vt:lpwstr/>
  </property>
  <property fmtid="{D5CDD505-2E9C-101B-9397-08002B2CF9AE}" pid="300" name="LoginInternet">
    <vt:lpwstr>www.bag.admin.ch</vt:lpwstr>
  </property>
  <property fmtid="{D5CDD505-2E9C-101B-9397-08002B2CF9AE}" pid="301" name="BearbInternet">
    <vt:lpwstr/>
  </property>
  <property fmtid="{D5CDD505-2E9C-101B-9397-08002B2CF9AE}" pid="302" name="UserInternet">
    <vt:lpwstr>www.bag.admin.ch</vt:lpwstr>
  </property>
  <property fmtid="{D5CDD505-2E9C-101B-9397-08002B2CF9AE}" pid="303" name="LoginOrgUnitCode">
    <vt:lpwstr/>
  </property>
  <property fmtid="{D5CDD505-2E9C-101B-9397-08002B2CF9AE}" pid="304" name="BearbOrgUnitCode">
    <vt:lpwstr/>
  </property>
  <property fmtid="{D5CDD505-2E9C-101B-9397-08002B2CF9AE}" pid="305" name="UserOrgUnitCode">
    <vt:lpwstr/>
  </property>
  <property fmtid="{D5CDD505-2E9C-101B-9397-08002B2CF9AE}" pid="306" name="#OrgUnitID">
    <vt:lpwstr>'Direktionsbereich Verbraucherschutz'</vt:lpwstr>
  </property>
  <property fmtid="{D5CDD505-2E9C-101B-9397-08002B2CF9AE}" pid="307" name="#Location">
    <vt:lpwstr>'Stationsstrasse 15'</vt:lpwstr>
  </property>
  <property fmtid="{D5CDD505-2E9C-101B-9397-08002B2CF9AE}" pid="308" name="SigOUSig_D">
    <vt:lpwstr/>
  </property>
  <property fmtid="{D5CDD505-2E9C-101B-9397-08002B2CF9AE}" pid="309" name="SigOUSig_F">
    <vt:lpwstr/>
  </property>
  <property fmtid="{D5CDD505-2E9C-101B-9397-08002B2CF9AE}" pid="310" name="SigOUSig_I">
    <vt:lpwstr/>
  </property>
  <property fmtid="{D5CDD505-2E9C-101B-9397-08002B2CF9AE}" pid="311" name="SigOUSig_E">
    <vt:lpwstr/>
  </property>
  <property fmtid="{D5CDD505-2E9C-101B-9397-08002B2CF9AE}" pid="312" name="SigOUSig_R">
    <vt:lpwstr/>
  </property>
  <property fmtid="{D5CDD505-2E9C-101B-9397-08002B2CF9AE}" pid="313" name="SigDIR_D">
    <vt:lpwstr>Direktionsbereich Verbraucherschutz</vt:lpwstr>
  </property>
  <property fmtid="{D5CDD505-2E9C-101B-9397-08002B2CF9AE}" pid="314" name="SigDIR_F">
    <vt:lpwstr>Unité de direction Protection des consommateurs</vt:lpwstr>
  </property>
  <property fmtid="{D5CDD505-2E9C-101B-9397-08002B2CF9AE}" pid="315" name="SigDIR_I">
    <vt:lpwstr>Unità di direzione protezione dei consumatori</vt:lpwstr>
  </property>
  <property fmtid="{D5CDD505-2E9C-101B-9397-08002B2CF9AE}" pid="316" name="SigDIR_E">
    <vt:lpwstr>Consumer Protection Directorate</vt:lpwstr>
  </property>
  <property fmtid="{D5CDD505-2E9C-101B-9397-08002B2CF9AE}" pid="317" name="SigDIR_R">
    <vt:lpwstr/>
  </property>
  <property fmtid="{D5CDD505-2E9C-101B-9397-08002B2CF9AE}" pid="318" name="SigABT_D">
    <vt:lpwstr/>
  </property>
  <property fmtid="{D5CDD505-2E9C-101B-9397-08002B2CF9AE}" pid="319" name="SigABT_F">
    <vt:lpwstr/>
  </property>
  <property fmtid="{D5CDD505-2E9C-101B-9397-08002B2CF9AE}" pid="320" name="SigABT_I">
    <vt:lpwstr/>
  </property>
  <property fmtid="{D5CDD505-2E9C-101B-9397-08002B2CF9AE}" pid="321" name="SigABT_E">
    <vt:lpwstr/>
  </property>
  <property fmtid="{D5CDD505-2E9C-101B-9397-08002B2CF9AE}" pid="322" name="SigAbt_R">
    <vt:lpwstr/>
  </property>
  <property fmtid="{D5CDD505-2E9C-101B-9397-08002B2CF9AE}" pid="323" name="SigUnderUnit">
    <vt:lpwstr/>
  </property>
  <property fmtid="{D5CDD505-2E9C-101B-9397-08002B2CF9AE}" pid="324" name="SigInternet">
    <vt:lpwstr>www.bag.admin.ch</vt:lpwstr>
  </property>
  <property fmtid="{D5CDD505-2E9C-101B-9397-08002B2CF9AE}" pid="325" name="SigOrgUnitCode">
    <vt:lpwstr/>
  </property>
</Properties>
</file>